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78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吴忠市红寺堡区红寺堡镇人民政府</w:t>
      </w:r>
    </w:p>
    <w:p w14:paraId="77EDC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简体"/>
          <w:sz w:val="44"/>
          <w:szCs w:val="44"/>
        </w:rPr>
        <w:t>红寺堡镇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脱贫户及监测户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雨露计划</w:t>
      </w:r>
      <w:r>
        <w:rPr>
          <w:rFonts w:hint="eastAsia" w:ascii="Times New Roman" w:hAnsi="Times New Roman" w:eastAsia="方正小标宋简体"/>
          <w:sz w:val="44"/>
          <w:szCs w:val="44"/>
        </w:rPr>
        <w:t>项目绩效自评总结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的</w:t>
      </w:r>
      <w:r>
        <w:rPr>
          <w:rFonts w:hint="eastAsia" w:ascii="Times New Roman" w:hAnsi="Times New Roman" w:eastAsia="方正小标宋简体"/>
          <w:sz w:val="44"/>
          <w:szCs w:val="44"/>
        </w:rPr>
        <w:t>报告</w:t>
      </w:r>
    </w:p>
    <w:p w14:paraId="62293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一、绩效目标分解下达情况</w:t>
      </w:r>
    </w:p>
    <w:p w14:paraId="68553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1.财政专项扶贫资金下达预算及项目情况。</w:t>
      </w:r>
    </w:p>
    <w:p w14:paraId="25564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  <w:lang w:val="en-US" w:eastAsia="zh-CN"/>
        </w:rPr>
        <w:t>红寺堡镇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年脱贫户及边缘易致贫户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雨露计划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仿宋_GB2312"/>
          <w:sz w:val="32"/>
          <w:szCs w:val="32"/>
        </w:rPr>
        <w:t>全年预算</w:t>
      </w:r>
      <w:r>
        <w:rPr>
          <w:rFonts w:ascii="Times New Roman" w:hAnsi="Times New Roman" w:eastAsia="仿宋_GB2312"/>
          <w:sz w:val="32"/>
          <w:szCs w:val="32"/>
          <w:lang w:eastAsia="zh-CN"/>
        </w:rPr>
        <w:t>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171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万元，全年执行数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168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万元，预算执行率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98.24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%。项目兑付脱贫户、监测户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34人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次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减轻家庭教育负担，为孩子教育提供保障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。</w:t>
      </w:r>
    </w:p>
    <w:p w14:paraId="08F005F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财政专项扶贫资金项目绩效目标设定情况。</w:t>
      </w:r>
    </w:p>
    <w:p w14:paraId="73365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设定了数量指标、质量指标、时效指标、成本指标、社会效益指标、可持续影响指标、服务对象满意度指标。</w:t>
      </w:r>
    </w:p>
    <w:p w14:paraId="3D435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二、绩效自评工作开展情况</w:t>
      </w:r>
    </w:p>
    <w:p w14:paraId="6441E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对项目资金、建设完成情况通过查阅资料，随机电话回访等方式进行了自评。</w:t>
      </w:r>
    </w:p>
    <w:p w14:paraId="1A3261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绩效目标自评完成情况分析</w:t>
      </w:r>
    </w:p>
    <w:p w14:paraId="2A3B156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(一)资金投入情况分析。</w:t>
      </w:r>
      <w:r>
        <w:rPr>
          <w:rFonts w:hint="eastAsia" w:ascii="楷体" w:hAnsi="楷体" w:eastAsia="楷体"/>
          <w:sz w:val="32"/>
          <w:szCs w:val="32"/>
          <w:lang w:eastAsia="zh-CN"/>
        </w:rPr>
        <w:tab/>
      </w:r>
    </w:p>
    <w:p w14:paraId="19364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1.项目资金到位情况分析。</w:t>
      </w:r>
    </w:p>
    <w:p w14:paraId="1F8A0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全年预算</w:t>
      </w:r>
      <w:r>
        <w:rPr>
          <w:rFonts w:ascii="Times New Roman" w:hAnsi="Times New Roman" w:eastAsia="仿宋_GB2312"/>
          <w:sz w:val="32"/>
          <w:szCs w:val="32"/>
          <w:lang w:eastAsia="zh-CN"/>
        </w:rPr>
        <w:t>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171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万元，已全部到位。</w:t>
      </w:r>
    </w:p>
    <w:p w14:paraId="3550A9E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项目资金执行情况分析。</w:t>
      </w:r>
    </w:p>
    <w:p w14:paraId="7ABCE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  <w:lang w:val="en-US" w:eastAsia="zh-CN"/>
        </w:rPr>
        <w:t>全年执行数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168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万元，预算执行率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98.24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%。由于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有专升本学生，不符合享受政策，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补贴金额有所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降低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，最终全年执行数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低于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全年预算。</w:t>
      </w:r>
    </w:p>
    <w:p w14:paraId="7093242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项目资金管理情况分析。</w:t>
      </w:r>
    </w:p>
    <w:p w14:paraId="29348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严格按照项目资金使用管理办法专款专用，按照项目进度及时支付。</w:t>
      </w:r>
    </w:p>
    <w:p w14:paraId="7E01C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(二)绩效目标完成情况分析。</w:t>
      </w:r>
    </w:p>
    <w:p w14:paraId="69F26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1.产出指标完成情况分析。</w:t>
      </w:r>
    </w:p>
    <w:p w14:paraId="75A74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  <w:lang w:val="en-US" w:eastAsia="zh-CN"/>
        </w:rPr>
        <w:t>资金管理使用过程中未发现违规问题，当年资金支出率100%，完成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168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万元。</w:t>
      </w:r>
    </w:p>
    <w:p w14:paraId="5ED02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2.效益指标完成情况分析。</w:t>
      </w:r>
    </w:p>
    <w:p w14:paraId="6E6DB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  <w:lang w:eastAsia="zh-CN"/>
        </w:rPr>
        <w:t>受益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学生8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34人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次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减轻家庭教育负担，为孩子教育提供保障，</w:t>
      </w:r>
      <w:r>
        <w:rPr>
          <w:rFonts w:ascii="Times New Roman" w:hAnsi="Times New Roman" w:eastAsia="仿宋_GB2312"/>
          <w:sz w:val="32"/>
          <w:szCs w:val="32"/>
          <w:lang w:eastAsia="zh-CN"/>
        </w:rPr>
        <w:t>进一步巩固拓展脱贫攻坚成果。</w:t>
      </w:r>
    </w:p>
    <w:p w14:paraId="114B16C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满意度指标完成情况分析。</w:t>
      </w:r>
    </w:p>
    <w:p w14:paraId="70083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群众满意度</w:t>
      </w:r>
      <w:r>
        <w:rPr>
          <w:rFonts w:ascii="Times New Roman" w:hAnsi="Times New Roman" w:eastAsia="仿宋_GB2312"/>
          <w:sz w:val="32"/>
          <w:szCs w:val="32"/>
          <w:lang w:val="en-US"/>
        </w:rPr>
        <w:t>99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%。</w:t>
      </w:r>
      <w:r>
        <w:rPr>
          <w:rFonts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。</w:t>
      </w:r>
    </w:p>
    <w:p w14:paraId="55B34C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偏离绩效目标的原因和下一步改进措施</w:t>
      </w:r>
    </w:p>
    <w:p w14:paraId="1D7833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经自查，受益人数与全年执行数出现偏差，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由于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有专升本学生，不符合享受政策，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导致出现偏差，下一步我们将加大摸排，根据相关政策做好预算。</w:t>
      </w:r>
    </w:p>
    <w:p w14:paraId="3ED14E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绩效自评结果拟应用和公开情况</w:t>
      </w:r>
    </w:p>
    <w:p w14:paraId="0F8D0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自评结果合格，自评结果镇、村两级公示</w:t>
      </w:r>
    </w:p>
    <w:p w14:paraId="73D661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 w14:paraId="620FD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1478" w:leftChars="304" w:hanging="840" w:hangingChars="300"/>
        <w:rPr>
          <w:rFonts w:hint="eastAsia" w:ascii="Times New Roman" w:hAnsi="Times New Roman" w:eastAsia="仿宋_GB2312"/>
          <w:spacing w:val="-20"/>
          <w:sz w:val="32"/>
          <w:szCs w:val="32"/>
          <w:lang w:eastAsia="zh-CN"/>
        </w:rPr>
      </w:pPr>
      <w:bookmarkStart w:id="0" w:name="_GoBack"/>
      <w:bookmarkEnd w:id="0"/>
    </w:p>
    <w:p w14:paraId="74287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1478" w:leftChars="304" w:hanging="840" w:hangingChars="300"/>
        <w:rPr>
          <w:rFonts w:hint="eastAsia" w:ascii="Times New Roman" w:hAnsi="Times New Roman" w:eastAsia="仿宋_GB2312"/>
          <w:spacing w:val="-20"/>
          <w:sz w:val="32"/>
          <w:szCs w:val="32"/>
          <w:lang w:eastAsia="zh-CN"/>
        </w:rPr>
      </w:pPr>
    </w:p>
    <w:p w14:paraId="47594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1478" w:leftChars="304" w:hanging="840" w:hangingChars="300"/>
        <w:rPr>
          <w:rFonts w:hint="eastAsia" w:ascii="Times New Roman" w:hAnsi="Times New Roman" w:eastAsia="仿宋_GB2312"/>
          <w:spacing w:val="-20"/>
          <w:sz w:val="32"/>
          <w:szCs w:val="32"/>
          <w:lang w:eastAsia="zh-CN"/>
        </w:rPr>
      </w:pPr>
    </w:p>
    <w:p w14:paraId="06191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jc w:val="righ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吴忠市红寺堡区红寺堡镇人民政府    </w:t>
      </w:r>
    </w:p>
    <w:p w14:paraId="5DDF7F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jc w:val="righ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2025年12月8日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59743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iPriority w:val="0"/>
    <w:rPr>
      <w:rFonts w:ascii="Calibri" w:hAnsi="Calibri" w:eastAsia="宋体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Autospacing="0"/>
      <w:ind w:left="420" w:leftChars="200"/>
    </w:pPr>
    <w:rPr>
      <w:rFonts w:ascii="Calibri" w:hAnsi="Calibri" w:eastAsia="宋体"/>
    </w:rPr>
  </w:style>
  <w:style w:type="paragraph" w:styleId="3">
    <w:name w:val="Body Text First Indent 2"/>
    <w:basedOn w:val="2"/>
    <w:uiPriority w:val="0"/>
    <w:pPr>
      <w:ind w:firstLine="420" w:firstLineChars="200"/>
    </w:pPr>
    <w:rPr>
      <w:rFonts w:ascii="Calibri" w:hAnsi="Calibri" w:eastAsia="宋体"/>
    </w:rPr>
  </w:style>
  <w:style w:type="character" w:customStyle="1" w:styleId="6">
    <w:name w:val="默认段落字体1"/>
    <w:link w:val="1"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696</Words>
  <Characters>736</Characters>
  <Lines>0</Lines>
  <Paragraphs>0</Paragraphs>
  <TotalTime>20</TotalTime>
  <ScaleCrop>false</ScaleCrop>
  <LinksUpToDate>false</LinksUpToDate>
  <CharactersWithSpaces>755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2025-12-29T01:52:35Z</dcterms:created>
  <dc:creator>WPS_1677550952</dc:creator>
  <cp:lastModifiedBy>WPS_1677550952</cp:lastModifiedBy>
  <cp:lastPrinted>2025-12-29T06:12:44Z</cp:lastPrinted>
  <dcterms:modified xsi:type="dcterms:W3CDTF">2025-12-29T06:32:19Z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eyJoZGlkIjoiODM5ZDA3NzZkODU4OThkMjllZDg0NzMzMWMwYjJmZmIiLCJ1c2VySWQiOiIxNDc3NDE2NDEyIn0=</vt:lpwstr>
  </property>
  <property fmtid="{D5CDD505-2E9C-101B-9397-08002B2CF9AE}" pid="3" name="KSOProductBuildVer">
    <vt:lpwstr>2052-12.1.0.24034</vt:lpwstr>
  </property>
  <property fmtid="{D5CDD505-2E9C-101B-9397-08002B2CF9AE}" pid="4" name="ICV">
    <vt:lpwstr>C63AC73CAB6144F0BB2E09FE87B6F4ED_12</vt:lpwstr>
  </property>
</Properties>
</file>