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关于全面加强和改进新时代学校</w:t>
      </w:r>
    </w:p>
    <w:p>
      <w:pPr>
        <w:keepNext w:val="0"/>
        <w:keepLines w:val="0"/>
        <w:pageBreakBefore w:val="0"/>
        <w:widowControl w:val="0"/>
        <w:kinsoku/>
        <w:wordWrap/>
        <w:overflowPunct/>
        <w:topLinePunct w:val="0"/>
        <w:autoSpaceDE/>
        <w:autoSpaceDN/>
        <w:bidi w:val="0"/>
        <w:adjustRightInd/>
        <w:snapToGrid/>
        <w:spacing w:line="550" w:lineRule="exact"/>
        <w:ind w:left="0" w:lef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美育工作的实施</w:t>
      </w:r>
      <w:r>
        <w:rPr>
          <w:rFonts w:hint="eastAsia" w:ascii="方正小标宋_GBK" w:hAnsi="方正小标宋_GBK" w:eastAsia="方正小标宋_GBK" w:cs="方正小标宋_GBK"/>
          <w:sz w:val="44"/>
          <w:szCs w:val="44"/>
          <w:lang w:val="en-US" w:eastAsia="zh-CN"/>
        </w:rPr>
        <w:t>方案</w:t>
      </w:r>
    </w:p>
    <w:p>
      <w:pPr>
        <w:keepNext w:val="0"/>
        <w:keepLines w:val="0"/>
        <w:pageBreakBefore w:val="0"/>
        <w:widowControl w:val="0"/>
        <w:kinsoku/>
        <w:wordWrap/>
        <w:overflowPunct/>
        <w:topLinePunct w:val="0"/>
        <w:autoSpaceDE/>
        <w:autoSpaceDN/>
        <w:bidi w:val="0"/>
        <w:adjustRightInd/>
        <w:snapToGrid/>
        <w:spacing w:line="550" w:lineRule="exact"/>
        <w:ind w:left="0" w:left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贯彻落实习近平总书记关于教育的重要论述和全国教育大会精神，强化学校美育育人功能，构建德智体美劳全面</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的教育体系，进一步加强我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学校美育工作，根据中共中央办公厅、国务院办公厅《关于全面加强和改进新时代学校美育工作的意见》和自治区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吴忠市</w:t>
      </w:r>
      <w:r>
        <w:rPr>
          <w:rFonts w:hint="eastAsia" w:ascii="仿宋_GB2312" w:hAnsi="仿宋_GB2312" w:eastAsia="仿宋_GB2312" w:cs="仿宋_GB2312"/>
          <w:sz w:val="32"/>
          <w:szCs w:val="32"/>
        </w:rPr>
        <w:t>党委办公厅人民政府办公厅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关于加强和改进新时代学校美育工作的实施意见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的文件</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实际制定本实施方案。</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学校人才培养全过程，贯穿学校教育各学段，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（二）工作目标</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配齐配好美育教师，开齐开足美育课程，</w:t>
      </w:r>
      <w:r>
        <w:rPr>
          <w:rFonts w:hint="eastAsia" w:ascii="仿宋_GB2312" w:hAnsi="仿宋_GB2312" w:eastAsia="仿宋_GB2312" w:cs="仿宋_GB2312"/>
          <w:sz w:val="32"/>
          <w:szCs w:val="32"/>
          <w:lang w:val="en-US" w:eastAsia="zh-CN"/>
        </w:rPr>
        <w:t>美</w:t>
      </w:r>
      <w:r>
        <w:rPr>
          <w:rFonts w:hint="eastAsia" w:ascii="仿宋_GB2312" w:hAnsi="仿宋_GB2312" w:eastAsia="仿宋_GB2312" w:cs="仿宋_GB2312"/>
          <w:sz w:val="32"/>
          <w:szCs w:val="32"/>
        </w:rPr>
        <w:t>育教学改革成效显著，资源配置不断优化，</w:t>
      </w:r>
      <w:r>
        <w:rPr>
          <w:rFonts w:hint="eastAsia" w:ascii="仿宋_GB2312" w:hAnsi="仿宋_GB2312" w:eastAsia="仿宋_GB2312" w:cs="仿宋_GB2312"/>
          <w:spacing w:val="-10"/>
          <w:sz w:val="32"/>
          <w:szCs w:val="32"/>
        </w:rPr>
        <w:t>“互联网＋美育”运用更加成熟，</w:t>
      </w:r>
      <w:r>
        <w:rPr>
          <w:rFonts w:hint="eastAsia" w:ascii="仿宋_GB2312" w:hAnsi="仿宋_GB2312" w:eastAsia="仿宋_GB2312" w:cs="仿宋_GB2312"/>
          <w:sz w:val="32"/>
          <w:szCs w:val="32"/>
        </w:rPr>
        <w:t>评价体系逐步健全，管理机制更加完善，育人成效显著增强，学生审美和人文素养明显提升。到</w:t>
      </w:r>
      <w:r>
        <w:rPr>
          <w:rFonts w:hint="eastAsia" w:ascii="Times New Roman" w:hAnsi="Times New Roman" w:eastAsia="仿宋_GB2312" w:cs="仿宋_GB2312"/>
          <w:sz w:val="32"/>
          <w:szCs w:val="32"/>
        </w:rPr>
        <w:t>2035</w:t>
      </w:r>
      <w:r>
        <w:rPr>
          <w:rFonts w:hint="eastAsia" w:ascii="仿宋_GB2312" w:hAnsi="仿宋_GB2312" w:eastAsia="仿宋_GB2312" w:cs="仿宋_GB2312"/>
          <w:sz w:val="32"/>
          <w:szCs w:val="32"/>
        </w:rPr>
        <w:t>年，基本形成全覆盖、多样化、高质量、现代化的学校美育体系。具体目标：</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——教师队伍。</w:t>
      </w:r>
      <w:r>
        <w:rPr>
          <w:rFonts w:hint="eastAsia" w:ascii="仿宋_GB2312" w:hAnsi="仿宋_GB2312" w:eastAsia="仿宋_GB2312" w:cs="仿宋_GB2312"/>
          <w:sz w:val="32"/>
          <w:szCs w:val="32"/>
        </w:rPr>
        <w:t>多渠道补充美育教师，建立多元化专兼职美育师资队伍，解决结构性短缺问题。优化美育教师岗位结构，畅通美育教师职业发展通道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40"/>
          <w:lang w:val="en-US" w:eastAsia="zh-CN"/>
        </w:rPr>
        <w:t>美育教师专业技能提升活动、培训</w:t>
      </w:r>
      <w:r>
        <w:rPr>
          <w:rFonts w:hint="eastAsia" w:ascii="仿宋_GB2312" w:hAnsi="仿宋_GB2312" w:eastAsia="仿宋_GB2312" w:cs="仿宋_GB2312"/>
          <w:sz w:val="32"/>
          <w:szCs w:val="32"/>
          <w:lang w:val="en-US" w:eastAsia="zh-CN"/>
        </w:rPr>
        <w:t>和基本功大赛</w:t>
      </w:r>
      <w:r>
        <w:rPr>
          <w:rFonts w:hint="eastAsia" w:ascii="仿宋_GB2312" w:hAnsi="仿宋_GB2312" w:eastAsia="仿宋_GB2312" w:cs="仿宋_GB2312"/>
          <w:sz w:val="32"/>
          <w:szCs w:val="32"/>
        </w:rPr>
        <w:t>。提升美育教师教学水平。</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——学生发展。</w:t>
      </w:r>
      <w:r>
        <w:rPr>
          <w:rFonts w:hint="eastAsia" w:ascii="仿宋_GB2312" w:hAnsi="仿宋_GB2312" w:eastAsia="仿宋_GB2312" w:cs="仿宋_GB2312"/>
          <w:sz w:val="32"/>
          <w:szCs w:val="32"/>
        </w:rPr>
        <w:t>健全面向人人的学校美育育人机制。全面实施中小学生艺术素质测评,将测评结果纳入学生综合素质评价。确保每名学生至少参加</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个美育社团，</w:t>
      </w:r>
      <w:r>
        <w:rPr>
          <w:rFonts w:hint="eastAsia" w:ascii="仿宋_GB2312" w:hAnsi="仿宋_GB2312" w:eastAsia="仿宋_GB2312" w:cs="仿宋_GB2312"/>
          <w:sz w:val="32"/>
          <w:szCs w:val="32"/>
          <w:lang w:val="en-US" w:eastAsia="zh-CN"/>
        </w:rPr>
        <w:t>每年组织美育特色优质社团评选活动，</w:t>
      </w:r>
      <w:r>
        <w:rPr>
          <w:rFonts w:hint="eastAsia" w:ascii="仿宋_GB2312" w:hAnsi="仿宋_GB2312" w:eastAsia="仿宋_GB2312" w:cs="仿宋_GB2312"/>
          <w:sz w:val="32"/>
          <w:szCs w:val="32"/>
        </w:rPr>
        <w:t>学生在学校期间能掌握</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项艺术技能，学生参加艺术活动呈常态化。</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val="en-US" w:eastAsia="zh-CN"/>
        </w:rPr>
        <w:t>学习、借鉴、创新，</w:t>
      </w:r>
      <w:r>
        <w:rPr>
          <w:rFonts w:hint="eastAsia" w:ascii="仿宋_GB2312" w:hAnsi="仿宋_GB2312" w:eastAsia="仿宋_GB2312" w:cs="仿宋_GB2312"/>
          <w:sz w:val="32"/>
          <w:szCs w:val="32"/>
        </w:rPr>
        <w:t>陶冶高尚情操，塑造美好心灵，</w:t>
      </w:r>
      <w:r>
        <w:rPr>
          <w:rFonts w:hint="eastAsia" w:ascii="仿宋_GB2312" w:hAnsi="仿宋_GB2312" w:eastAsia="仿宋_GB2312" w:cs="仿宋_GB2312"/>
          <w:sz w:val="32"/>
          <w:szCs w:val="32"/>
          <w:lang w:val="en-US" w:eastAsia="zh-CN"/>
        </w:rPr>
        <w:t>引领他们</w:t>
      </w:r>
      <w:r>
        <w:rPr>
          <w:rFonts w:hint="eastAsia" w:ascii="仿宋_GB2312" w:hAnsi="仿宋_GB2312" w:eastAsia="仿宋_GB2312" w:cs="仿宋_GB2312"/>
          <w:sz w:val="32"/>
          <w:szCs w:val="32"/>
        </w:rPr>
        <w:t>树立正确的历史观、民族观、国家观、文化观，增强文化自信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——场馆设施。</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各校（园）</w:t>
      </w:r>
      <w:r>
        <w:rPr>
          <w:rFonts w:hint="eastAsia" w:ascii="仿宋_GB2312" w:hAnsi="仿宋_GB2312" w:eastAsia="仿宋_GB2312" w:cs="仿宋_GB2312"/>
          <w:sz w:val="32"/>
          <w:szCs w:val="32"/>
        </w:rPr>
        <w:t>美育</w:t>
      </w:r>
      <w:r>
        <w:rPr>
          <w:rFonts w:hint="eastAsia" w:ascii="仿宋_GB2312" w:hAnsi="仿宋_GB2312" w:eastAsia="仿宋_GB2312" w:cs="仿宋_GB2312"/>
          <w:sz w:val="32"/>
          <w:szCs w:val="32"/>
          <w:lang w:val="en-US" w:eastAsia="zh-CN"/>
        </w:rPr>
        <w:t>设施建设</w:t>
      </w:r>
      <w:r>
        <w:rPr>
          <w:rFonts w:hint="eastAsia" w:ascii="仿宋_GB2312" w:hAnsi="仿宋_GB2312" w:eastAsia="仿宋_GB2312" w:cs="仿宋_GB2312"/>
          <w:sz w:val="32"/>
          <w:szCs w:val="32"/>
        </w:rPr>
        <w:t>满足课程教学和美育活动的需求。</w:t>
      </w:r>
      <w:r>
        <w:rPr>
          <w:rFonts w:hint="eastAsia" w:ascii="仿宋_GB2312" w:hAnsi="仿宋_GB2312" w:eastAsia="仿宋_GB2312" w:cs="仿宋_GB2312"/>
          <w:sz w:val="32"/>
          <w:szCs w:val="32"/>
          <w:lang w:val="en-US" w:eastAsia="zh-CN"/>
        </w:rPr>
        <w:t>积极创建艺术工作坊，为发展学生的艺术素养增加活动天地。</w:t>
      </w:r>
    </w:p>
    <w:p>
      <w:pPr>
        <w:keepNext w:val="0"/>
        <w:keepLines w:val="0"/>
        <w:pageBreakBefore w:val="0"/>
        <w:kinsoku/>
        <w:overflowPunct/>
        <w:topLinePunct w:val="0"/>
        <w:bidi w:val="0"/>
        <w:spacing w:line="550" w:lineRule="exact"/>
        <w:ind w:left="0" w:leftChars="0"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——办学水平。</w:t>
      </w:r>
      <w:r>
        <w:rPr>
          <w:rFonts w:hint="eastAsia" w:ascii="仿宋_GB2312" w:hAnsi="仿宋_GB2312" w:eastAsia="仿宋_GB2312" w:cs="仿宋_GB2312"/>
          <w:sz w:val="32"/>
          <w:szCs w:val="32"/>
        </w:rPr>
        <w:t>整体推进学校美育发展，</w:t>
      </w:r>
      <w:r>
        <w:rPr>
          <w:rFonts w:hint="eastAsia" w:ascii="仿宋_GB2312" w:hAnsi="仿宋_GB2312" w:eastAsia="仿宋_GB2312" w:cs="仿宋_GB2312"/>
          <w:sz w:val="32"/>
          <w:szCs w:val="32"/>
          <w:lang w:val="en-US" w:eastAsia="zh-CN"/>
        </w:rPr>
        <w:t>缩小</w:t>
      </w:r>
      <w:r>
        <w:rPr>
          <w:rFonts w:hint="eastAsia" w:ascii="仿宋_GB2312" w:hAnsi="仿宋_GB2312" w:eastAsia="仿宋_GB2312" w:cs="仿宋_GB2312"/>
          <w:sz w:val="32"/>
          <w:szCs w:val="32"/>
        </w:rPr>
        <w:t>城乡差距和校际差距，</w:t>
      </w:r>
      <w:r>
        <w:rPr>
          <w:rFonts w:hint="eastAsia" w:ascii="仿宋_GB2312" w:hAnsi="仿宋_GB2312" w:eastAsia="仿宋_GB2312" w:cs="仿宋_GB2312"/>
          <w:sz w:val="32"/>
          <w:szCs w:val="32"/>
          <w:lang w:val="en-US" w:eastAsia="zh-CN"/>
        </w:rPr>
        <w:t>加强艺术工作优秀案例推送，</w:t>
      </w:r>
      <w:r>
        <w:rPr>
          <w:rFonts w:hint="eastAsia" w:ascii="仿宋_GB2312" w:hAnsi="仿宋_GB2312" w:eastAsia="仿宋_GB2312" w:cs="仿宋_GB2312"/>
          <w:sz w:val="32"/>
          <w:szCs w:val="32"/>
        </w:rPr>
        <w:t>形成“一校一品”、“一校多品”的学校美育发展新局面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为中华优秀传统艺术在学校得以传承发展奠定基础。</w:t>
      </w:r>
    </w:p>
    <w:p>
      <w:pPr>
        <w:keepNext w:val="0"/>
        <w:keepLines w:val="0"/>
        <w:pageBreakBefore w:val="0"/>
        <w:widowControl w:val="0"/>
        <w:kinsoku/>
        <w:wordWrap/>
        <w:overflowPunct/>
        <w:topLinePunct w:val="0"/>
        <w:autoSpaceDE w:val="0"/>
        <w:autoSpaceDN w:val="0"/>
        <w:bidi w:val="0"/>
        <w:adjustRightInd w:val="0"/>
        <w:snapToGrid w:val="0"/>
        <w:spacing w:line="550" w:lineRule="exact"/>
        <w:ind w:left="0" w:leftChars="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通过开展美育教育，使学生在发现美、欣赏美、表现美的同时，以美养德、以美启智、以美健体，从而树立美的思想，发展</w:t>
      </w:r>
    </w:p>
    <w:p>
      <w:pPr>
        <w:pStyle w:val="3"/>
        <w:keepNext w:val="0"/>
        <w:keepLines w:val="0"/>
        <w:pageBreakBefore w:val="0"/>
        <w:widowControl w:val="0"/>
        <w:wordWrap/>
        <w:overflowPunct/>
        <w:topLinePunct w:val="0"/>
        <w:autoSpaceDE w:val="0"/>
        <w:autoSpaceDN w:val="0"/>
        <w:bidi w:val="0"/>
        <w:adjustRightInd w:val="0"/>
        <w:snapToGrid w:val="0"/>
        <w:spacing w:line="550" w:lineRule="exact"/>
        <w:ind w:left="0" w:leftChars="0" w:firstLine="0" w:firstLineChars="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美的品格，培育美的情操，形成美的人格，提高人生境界和生命质量，实现人的全面发展。</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二、工作内容</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完善美育课程。</w:t>
      </w:r>
      <w:r>
        <w:rPr>
          <w:rFonts w:hint="eastAsia" w:ascii="仿宋_GB2312" w:hAnsi="仿宋_GB2312" w:eastAsia="仿宋_GB2312" w:cs="仿宋_GB2312"/>
          <w:sz w:val="32"/>
          <w:szCs w:val="32"/>
          <w:lang w:val="en-US" w:eastAsia="zh-CN"/>
        </w:rPr>
        <w:t>严格落实学校美育课程开设刚性要求，不断拓宽课程领域，逐步增加课时，丰富课程内容。学前教育阶段开展适合幼儿身心特点的艺术游戏活动。义务教育阶段要确保艺术课程课时总量不低于总课时</w:t>
      </w: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lang w:val="en-US" w:eastAsia="zh-CN"/>
        </w:rPr>
        <w:t>%，逐步开设音乐、美术、摄影、书法、舞蹈、戏剧、影视等艺术课程；高中阶段要保证艺术类必修课程的</w:t>
      </w: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个学分，相当于</w:t>
      </w:r>
      <w:r>
        <w:rPr>
          <w:rFonts w:hint="eastAsia" w:ascii="Times New Roman" w:hAnsi="Times New Roman" w:eastAsia="仿宋_GB2312" w:cs="仿宋_GB2312"/>
          <w:sz w:val="32"/>
          <w:szCs w:val="32"/>
          <w:lang w:val="en-US" w:eastAsia="zh-CN"/>
        </w:rPr>
        <w:t>108</w:t>
      </w:r>
      <w:r>
        <w:rPr>
          <w:rFonts w:hint="eastAsia" w:ascii="仿宋_GB2312" w:hAnsi="仿宋_GB2312" w:eastAsia="仿宋_GB2312" w:cs="仿宋_GB2312"/>
          <w:sz w:val="32"/>
          <w:szCs w:val="32"/>
          <w:lang w:val="en-US" w:eastAsia="zh-CN"/>
        </w:rPr>
        <w:t>课时。增加可选择性多样化艺术课程；职业教育要将艺术课程纳入公共基础必修课，保证</w:t>
      </w:r>
      <w:r>
        <w:rPr>
          <w:rFonts w:hint="eastAsia" w:ascii="Times New Roman" w:hAnsi="Times New Roman" w:eastAsia="仿宋_GB2312" w:cs="仿宋_GB2312"/>
          <w:sz w:val="32"/>
          <w:szCs w:val="32"/>
          <w:lang w:val="en-US" w:eastAsia="zh-CN"/>
        </w:rPr>
        <w:t>36</w:t>
      </w:r>
      <w:r>
        <w:rPr>
          <w:rFonts w:hint="eastAsia" w:ascii="仿宋_GB2312" w:hAnsi="仿宋_GB2312" w:eastAsia="仿宋_GB2312" w:cs="仿宋_GB2312"/>
          <w:sz w:val="32"/>
          <w:szCs w:val="32"/>
          <w:lang w:val="en-US" w:eastAsia="zh-CN"/>
        </w:rPr>
        <w:t>学时，开设体现职业教育特点的拓展性艺术课程。树立学科融合理念，有机整合相关学科的美育内容，推进课程教学、社会实践和校园文化建设深度融合，大力开展以美育为主题的跨学科教育教学和课外校外实践活动。鼓励学校与社会公共文化艺术场馆、文艺院团合作开设美育课程。</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）深化教学改革。</w:t>
      </w:r>
      <w:r>
        <w:rPr>
          <w:rFonts w:hint="eastAsia" w:ascii="仿宋_GB2312" w:hAnsi="仿宋_GB2312" w:eastAsia="仿宋_GB2312" w:cs="仿宋_GB2312"/>
          <w:sz w:val="32"/>
          <w:szCs w:val="32"/>
          <w:lang w:val="en-US" w:eastAsia="zh-CN"/>
        </w:rPr>
        <w:t>义务教育阶段和高中阶段学校严格按照国家课程方案和课程标准开齐开足上好美育课。逐步完善“艺术基础知识基本技能+艺术审美体验+艺术专项特长”的教学模式。在学生掌握必要基础知识和基本技能的基础上，着力提升文化理解、审美感知、艺术表现、创意实践等核心素养，帮助学生形成艺术专项特长。全面实施中小学生艺术素质测评，将测评结果纳入学生综合素质评价。</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）丰富艺术实践。</w:t>
      </w:r>
      <w:r>
        <w:rPr>
          <w:rFonts w:hint="eastAsia" w:ascii="仿宋_GB2312" w:hAnsi="仿宋_GB2312" w:eastAsia="仿宋_GB2312" w:cs="仿宋_GB2312"/>
          <w:sz w:val="32"/>
          <w:szCs w:val="32"/>
          <w:lang w:val="en-US" w:eastAsia="zh-CN"/>
        </w:rPr>
        <w:t>侧重培养学生对美的观察力、感受力和判断力。引导学生感受和初步认识色彩、构图、造型、声音、节奏、旋律等美的构成元素，学会用审美的眼光观察事物；初步了解社会美，分辨是非、善恶、美丑，培养良好的品行，懂得礼貌待人；接触欣赏自然美，培养热爱自然环境、热爱祖国美好河山的情感；体验运动美、形体美，感受运动与美的关系。</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面向人人，常态化学生全员艺术展演机制，大力推广惠及全体学生的合唱、合奏、集体舞、课本剧、艺术实践工作坊和博物馆、非遗展示传习场所体验学习等实践活动，广泛开展班级、年级、校级等群体展示交流。加强中小学校学生艺术社团和教师工作坊建设，提炼美育教育优秀案例，弘扬中华优秀传统文化、革命文化、社会主义先进文化。</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）强化师资队伍。</w:t>
      </w:r>
      <w:r>
        <w:rPr>
          <w:rFonts w:hint="eastAsia" w:ascii="仿宋_GB2312" w:hAnsi="仿宋_GB2312" w:eastAsia="仿宋_GB2312" w:cs="仿宋_GB2312"/>
          <w:sz w:val="32"/>
          <w:szCs w:val="32"/>
          <w:lang w:val="en-US" w:eastAsia="zh-CN"/>
        </w:rPr>
        <w:t>加强对中小学美育教师合理分配，未配齐美育教师的学校，教育局将加大补充力度，多方调配，除教育局每年按一定比例招聘分配外，可以通过购买服务方式，与相关专业机构等社会力量合作，向中小学提供美育教育教学服务，缓解美育师资不足问题。鼓励优秀文艺工作者、艺术类非物质文化遗产传承人等到学校兼任美育教师。全面提高美育教师思想政治素质、教学素质、育人能力和职业道德水平。将美育教师承担学校安排的艺术社团指导，课外活动、课后服务等第二课堂指导和走教任务计入工作量。在教学成果奖等评选表彰中，保证美育教师占有一定比例。</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）改善设施条件。</w:t>
      </w:r>
      <w:r>
        <w:rPr>
          <w:rFonts w:hint="eastAsia" w:ascii="仿宋_GB2312" w:hAnsi="仿宋_GB2312" w:eastAsia="仿宋_GB2312" w:cs="仿宋_GB2312"/>
          <w:sz w:val="32"/>
          <w:szCs w:val="32"/>
          <w:lang w:val="en-US" w:eastAsia="zh-CN"/>
        </w:rPr>
        <w:t>配齐配足必要的美育功能教室和设施设备；鼓励中小学校建设美育工作坊；建立美育器材补充机制。</w:t>
      </w:r>
    </w:p>
    <w:p>
      <w:pPr>
        <w:keepNext w:val="0"/>
        <w:keepLines w:val="0"/>
        <w:pageBreakBefore w:val="0"/>
        <w:widowControl/>
        <w:tabs>
          <w:tab w:val="left" w:pos="1020"/>
        </w:tabs>
        <w:kinsoku/>
        <w:wordWrap w:val="0"/>
        <w:overflowPunct/>
        <w:topLinePunct w:val="0"/>
        <w:bidi w:val="0"/>
        <w:spacing w:line="550" w:lineRule="exact"/>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工作措施</w:t>
      </w:r>
    </w:p>
    <w:p>
      <w:pPr>
        <w:keepNext w:val="0"/>
        <w:keepLines w:val="0"/>
        <w:pageBreakBefore w:val="0"/>
        <w:kinsoku/>
        <w:overflowPunct/>
        <w:topLinePunct w:val="0"/>
        <w:bidi w:val="0"/>
        <w:spacing w:line="550" w:lineRule="exact"/>
        <w:ind w:left="0" w:leftChars="0" w:firstLine="643" w:firstLineChars="200"/>
        <w:jc w:val="both"/>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植美育于艺术课堂</w:t>
      </w:r>
    </w:p>
    <w:p>
      <w:pPr>
        <w:keepNext w:val="0"/>
        <w:keepLines w:val="0"/>
        <w:pageBreakBefore w:val="0"/>
        <w:kinsoku/>
        <w:overflowPunct/>
        <w:topLinePunct w:val="0"/>
        <w:bidi w:val="0"/>
        <w:spacing w:line="550" w:lineRule="exact"/>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艺术学科课堂教学是美育的主阵地，开齐开足音乐、美术和艺术欣赏等艺术类课程，系统普及美育知识，将音乐、美术学科作为美育教育的龙头科目，充分应用一切可开发的资源，通过讲解造型、色彩、画法的设计与应用，提高学生的绘画技巧、审美意识。通过讲解乐理知识，说明不同的曲调、节拍、音符的特点，掌握艺术的不同表现手法，从而激发学生表现美和创造美的欲望，学会如何发现美、鉴赏美、表现美，培养和发展艺术特长。</w:t>
      </w:r>
    </w:p>
    <w:p>
      <w:pPr>
        <w:keepNext w:val="0"/>
        <w:keepLines w:val="0"/>
        <w:pageBreakBefore w:val="0"/>
        <w:kinsoku/>
        <w:overflowPunct/>
        <w:topLinePunct w:val="0"/>
        <w:bidi w:val="0"/>
        <w:spacing w:line="550" w:lineRule="exact"/>
        <w:ind w:left="0" w:leftChars="0" w:firstLine="643" w:firstLineChars="200"/>
        <w:jc w:val="both"/>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val="en-US" w:eastAsia="zh-CN"/>
        </w:rPr>
        <w:t>融美育于学科教学</w:t>
      </w:r>
    </w:p>
    <w:p>
      <w:pPr>
        <w:keepNext w:val="0"/>
        <w:keepLines w:val="0"/>
        <w:pageBreakBefore w:val="0"/>
        <w:widowControl/>
        <w:kinsoku/>
        <w:wordWrap w:val="0"/>
        <w:overflowPunct/>
        <w:topLinePunct w:val="0"/>
        <w:bidi w:val="0"/>
        <w:spacing w:line="550" w:lineRule="exact"/>
        <w:ind w:left="0" w:leftChars="0" w:firstLine="640"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在美学理论、教育理论指导下，健全完善与德育、智育、体育协调实施的美育工作体制，构建“多学科融合、文化引领、活动推动、环境熏陶”美育工作机制，实行全员美育、全程美育、全面美育。</w:t>
      </w:r>
    </w:p>
    <w:p>
      <w:pPr>
        <w:keepNext w:val="0"/>
        <w:keepLines w:val="0"/>
        <w:pageBreakBefore w:val="0"/>
        <w:widowControl/>
        <w:kinsoku/>
        <w:wordWrap w:val="0"/>
        <w:overflowPunct/>
        <w:topLinePunct w:val="0"/>
        <w:bidi w:val="0"/>
        <w:spacing w:line="550" w:lineRule="exact"/>
        <w:ind w:left="0" w:leftChars="0" w:firstLine="643" w:firstLineChars="200"/>
        <w:jc w:val="both"/>
        <w:rPr>
          <w:rFonts w:hint="default" w:ascii="仿宋_GB2312" w:hAnsi="仿宋_GB2312" w:eastAsia="仿宋_GB2312" w:cs="仿宋_GB2312"/>
          <w:kern w:val="0"/>
          <w:sz w:val="32"/>
          <w:szCs w:val="32"/>
          <w:lang w:val="en-US"/>
        </w:rPr>
      </w:pPr>
      <w:r>
        <w:rPr>
          <w:rFonts w:hint="eastAsia" w:ascii="Times New Roman" w:hAnsi="Times New Roman" w:eastAsia="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kern w:val="0"/>
          <w:sz w:val="32"/>
          <w:szCs w:val="32"/>
          <w:lang w:val="en-US" w:eastAsia="zh-CN"/>
        </w:rPr>
        <w:t>交流</w:t>
      </w:r>
      <w:r>
        <w:rPr>
          <w:rFonts w:hint="eastAsia" w:ascii="仿宋_GB2312" w:hAnsi="仿宋_GB2312" w:eastAsia="仿宋_GB2312" w:cs="仿宋_GB2312"/>
          <w:b/>
          <w:bCs/>
          <w:kern w:val="0"/>
          <w:sz w:val="32"/>
          <w:szCs w:val="32"/>
        </w:rPr>
        <w:t>培训，提</w:t>
      </w:r>
      <w:r>
        <w:rPr>
          <w:rFonts w:hint="eastAsia" w:ascii="仿宋_GB2312" w:hAnsi="仿宋_GB2312" w:eastAsia="仿宋_GB2312" w:cs="仿宋_GB2312"/>
          <w:b/>
          <w:bCs/>
          <w:kern w:val="0"/>
          <w:sz w:val="32"/>
          <w:szCs w:val="32"/>
          <w:lang w:val="en-US" w:eastAsia="zh-CN"/>
        </w:rPr>
        <w:t>升</w:t>
      </w:r>
      <w:r>
        <w:rPr>
          <w:rFonts w:hint="eastAsia" w:ascii="仿宋_GB2312" w:hAnsi="仿宋_GB2312" w:eastAsia="仿宋_GB2312" w:cs="仿宋_GB2312"/>
          <w:b/>
          <w:bCs/>
          <w:kern w:val="0"/>
          <w:sz w:val="32"/>
          <w:szCs w:val="32"/>
        </w:rPr>
        <w:t>素养</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sz w:val="32"/>
          <w:szCs w:val="32"/>
          <w:lang w:val="en-US" w:eastAsia="zh-CN"/>
        </w:rPr>
        <w:t>首先</w:t>
      </w:r>
      <w:r>
        <w:rPr>
          <w:rFonts w:hint="eastAsia" w:ascii="仿宋_GB2312" w:hAnsi="仿宋_GB2312" w:eastAsia="仿宋_GB2312" w:cs="仿宋_GB2312"/>
          <w:sz w:val="32"/>
          <w:szCs w:val="32"/>
          <w:lang w:val="en-US" w:eastAsia="zh-CN"/>
        </w:rPr>
        <w:t>，加强美育特色教育理论培训。深入明确什么是美育，美育教育包涵哪些内容，如何在教学中体现美育教育，全体教师要真正懂得美育的含义，努力以自己美好的形象、优美的语言打造美妙的课堂，用知识的严密美、结构美、深邃美来感染和陶冶学生。加大教师的培训力度，鼓励美育教师重修艺术，提升美育素养，增强美育责任，从而增加美育教师信心，深化骨干教师的培养，强化骨干教师和艺术人才工作室的作用，为夯实全员美育教育打下坚实基础。</w:t>
      </w:r>
      <w:r>
        <w:rPr>
          <w:rFonts w:hint="eastAsia" w:ascii="仿宋_GB2312" w:hAnsi="仿宋_GB2312" w:eastAsia="仿宋_GB2312" w:cs="仿宋_GB2312"/>
          <w:b/>
          <w:bCs/>
          <w:sz w:val="32"/>
          <w:szCs w:val="32"/>
          <w:lang w:val="en-US" w:eastAsia="zh-CN"/>
        </w:rPr>
        <w:t>其次</w:t>
      </w:r>
      <w:r>
        <w:rPr>
          <w:rFonts w:hint="eastAsia" w:ascii="仿宋_GB2312" w:hAnsi="仿宋_GB2312" w:eastAsia="仿宋_GB2312" w:cs="仿宋_GB2312"/>
          <w:sz w:val="32"/>
          <w:szCs w:val="32"/>
          <w:lang w:val="en-US" w:eastAsia="zh-CN"/>
        </w:rPr>
        <w:t>，立足校本，进行教师师德素养培训。鼓励教师在日常教学中不断发现美的素材，积累全程美的资源，创造美，为学生打造良好的审美情趣与积累审美经验。</w:t>
      </w:r>
      <w:r>
        <w:rPr>
          <w:rFonts w:hint="eastAsia" w:ascii="仿宋_GB2312" w:hAnsi="仿宋_GB2312" w:eastAsia="仿宋_GB2312" w:cs="仿宋_GB2312"/>
          <w:b/>
          <w:bCs/>
          <w:sz w:val="32"/>
          <w:szCs w:val="32"/>
          <w:lang w:val="en-US" w:eastAsia="zh-CN"/>
        </w:rPr>
        <w:t>最后，</w:t>
      </w:r>
      <w:r>
        <w:rPr>
          <w:rFonts w:hint="eastAsia" w:ascii="仿宋_GB2312" w:hAnsi="仿宋_GB2312" w:eastAsia="仿宋_GB2312" w:cs="仿宋_GB2312"/>
          <w:sz w:val="32"/>
          <w:szCs w:val="32"/>
          <w:lang w:val="en-US" w:eastAsia="zh-CN"/>
        </w:rPr>
        <w:t>组织“美育教师基本功大赛”和</w:t>
      </w:r>
      <w:r>
        <w:rPr>
          <w:rFonts w:hint="eastAsia" w:ascii="仿宋_GB2312" w:hAnsi="仿宋_GB2312" w:eastAsia="仿宋_GB2312" w:cs="仿宋_GB2312"/>
          <w:sz w:val="32"/>
          <w:szCs w:val="32"/>
        </w:rPr>
        <w:t>“年度优秀</w:t>
      </w:r>
      <w:r>
        <w:rPr>
          <w:rFonts w:hint="eastAsia" w:ascii="仿宋_GB2312" w:hAnsi="仿宋_GB2312" w:eastAsia="仿宋_GB2312" w:cs="仿宋_GB2312"/>
          <w:sz w:val="32"/>
          <w:szCs w:val="32"/>
          <w:lang w:val="en-US" w:eastAsia="zh-CN"/>
        </w:rPr>
        <w:t>美育特色艺术</w:t>
      </w: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val="en-US" w:eastAsia="zh-CN"/>
        </w:rPr>
        <w:t>评选活动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auto"/>
          <w:kern w:val="2"/>
          <w:sz w:val="32"/>
          <w:szCs w:val="32"/>
          <w:highlight w:val="none"/>
          <w:lang w:val="en-US" w:eastAsia="zh-CN" w:bidi="ar-SA"/>
        </w:rPr>
        <w:t>从</w:t>
      </w:r>
      <w:r>
        <w:rPr>
          <w:rFonts w:hint="eastAsia" w:ascii="Times New Roman" w:hAnsi="Times New Roman" w:eastAsia="仿宋_GB2312" w:cs="仿宋_GB2312"/>
          <w:b w:val="0"/>
          <w:bCs w:val="0"/>
          <w:color w:val="auto"/>
          <w:kern w:val="2"/>
          <w:sz w:val="32"/>
          <w:szCs w:val="32"/>
          <w:highlight w:val="none"/>
          <w:lang w:val="en-US" w:eastAsia="zh-CN" w:bidi="ar-SA"/>
        </w:rPr>
        <w:t>2022</w:t>
      </w:r>
      <w:r>
        <w:rPr>
          <w:rFonts w:hint="eastAsia" w:ascii="仿宋_GB2312" w:hAnsi="仿宋_GB2312" w:eastAsia="仿宋_GB2312" w:cs="仿宋_GB2312"/>
          <w:b w:val="0"/>
          <w:bCs w:val="0"/>
          <w:color w:val="auto"/>
          <w:kern w:val="2"/>
          <w:sz w:val="32"/>
          <w:szCs w:val="32"/>
          <w:highlight w:val="none"/>
          <w:lang w:val="en-US" w:eastAsia="zh-CN" w:bidi="ar-SA"/>
        </w:rPr>
        <w:t>年开始，</w:t>
      </w:r>
      <w:r>
        <w:rPr>
          <w:rFonts w:hint="eastAsia" w:ascii="仿宋_GB2312" w:hAnsi="仿宋_GB2312" w:eastAsia="仿宋_GB2312" w:cs="仿宋_GB2312"/>
          <w:sz w:val="32"/>
          <w:szCs w:val="32"/>
          <w:lang w:val="en-US" w:eastAsia="zh-CN"/>
        </w:rPr>
        <w:t>每年组织美育教师基本功大赛。</w:t>
      </w:r>
    </w:p>
    <w:p>
      <w:pPr>
        <w:keepNext w:val="0"/>
        <w:keepLines w:val="0"/>
        <w:pageBreakBefore w:val="0"/>
        <w:widowControl/>
        <w:kinsoku/>
        <w:wordWrap w:val="0"/>
        <w:overflowPunct/>
        <w:topLinePunct w:val="0"/>
        <w:bidi w:val="0"/>
        <w:spacing w:line="550" w:lineRule="exact"/>
        <w:ind w:left="0" w:leftChars="0" w:firstLine="643" w:firstLineChars="200"/>
        <w:jc w:val="both"/>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sz w:val="32"/>
          <w:szCs w:val="32"/>
        </w:rPr>
        <w:t>学科</w:t>
      </w:r>
      <w:r>
        <w:rPr>
          <w:rFonts w:hint="eastAsia" w:ascii="仿宋_GB2312" w:hAnsi="仿宋_GB2312" w:eastAsia="仿宋_GB2312" w:cs="仿宋_GB2312"/>
          <w:b/>
          <w:bCs/>
          <w:sz w:val="32"/>
          <w:szCs w:val="32"/>
          <w:lang w:val="en-US" w:eastAsia="zh-CN"/>
        </w:rPr>
        <w:t>融合</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全面发展</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en-US" w:eastAsia="zh-CN"/>
        </w:rPr>
        <w:t>学科教学是学校工作的中心环节，也是最基本工作。寓美育于各学科教学中，是教书育人的教学原则高度体现。充分发挥各学科教学的主渠道作用，从不同学科、不同角度，多方位、多层次，有效地实施全程美育。将美育与德育相结合，与各学科教学和社会实践活动相结合，与落实义务教育阶段“体育、艺术</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项目”达标活动相结合，与减轻学生课业负担相结合，深入推进全面美育新局面。</w:t>
      </w:r>
    </w:p>
    <w:p>
      <w:pPr>
        <w:keepNext w:val="0"/>
        <w:keepLines w:val="0"/>
        <w:pageBreakBefore w:val="0"/>
        <w:kinsoku/>
        <w:overflowPunct/>
        <w:topLinePunct w:val="0"/>
        <w:bidi w:val="0"/>
        <w:spacing w:line="550" w:lineRule="exact"/>
        <w:ind w:left="0" w:leftChars="0" w:firstLine="643" w:firstLineChars="200"/>
        <w:jc w:val="both"/>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val="en-US" w:eastAsia="zh-CN"/>
        </w:rPr>
        <w:t>培美育于系列活动</w:t>
      </w:r>
    </w:p>
    <w:p>
      <w:pPr>
        <w:keepNext w:val="0"/>
        <w:keepLines w:val="0"/>
        <w:pageBreakBefore w:val="0"/>
        <w:widowControl/>
        <w:kinsoku/>
        <w:wordWrap w:val="0"/>
        <w:overflowPunct/>
        <w:topLinePunct w:val="0"/>
        <w:bidi w:val="0"/>
        <w:spacing w:line="550" w:lineRule="exact"/>
        <w:ind w:left="0" w:leftChars="0" w:firstLine="643" w:firstLineChars="200"/>
        <w:jc w:val="both"/>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bCs/>
          <w:kern w:val="0"/>
          <w:sz w:val="32"/>
          <w:szCs w:val="32"/>
        </w:rPr>
        <w:t>1</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val="en-US" w:eastAsia="zh-CN"/>
        </w:rPr>
        <w:t>拓展特色课程。</w:t>
      </w:r>
      <w:r>
        <w:rPr>
          <w:rFonts w:hint="eastAsia" w:ascii="仿宋_GB2312" w:hAnsi="仿宋_GB2312" w:eastAsia="仿宋_GB2312" w:cs="仿宋_GB2312"/>
          <w:sz w:val="32"/>
          <w:szCs w:val="32"/>
          <w:lang w:val="en-US" w:eastAsia="zh-CN"/>
        </w:rPr>
        <w:t>各校（园）要充分挖掘秧歌、剪纸、砖雕、花儿、口弦、泥哇呜等非物质文化遗产艺术项目和地方民间艺术优势资源，紧密依托移民特色文化，开发富有地域特色的美育课程。</w:t>
      </w:r>
      <w:r>
        <w:rPr>
          <w:rFonts w:hint="eastAsia" w:ascii="仿宋_GB2312" w:hAnsi="仿宋_GB2312" w:eastAsia="仿宋_GB2312" w:cs="仿宋_GB2312"/>
          <w:sz w:val="32"/>
          <w:szCs w:val="32"/>
        </w:rPr>
        <w:t>每年为</w:t>
      </w:r>
      <w:r>
        <w:rPr>
          <w:rFonts w:hint="eastAsia" w:ascii="仿宋_GB2312" w:hAnsi="仿宋_GB2312" w:eastAsia="仿宋_GB2312" w:cs="仿宋_GB2312"/>
          <w:sz w:val="32"/>
          <w:szCs w:val="32"/>
          <w:lang w:val="en-US" w:eastAsia="zh-CN"/>
        </w:rPr>
        <w:t>美育特色项目</w:t>
      </w:r>
      <w:r>
        <w:rPr>
          <w:rFonts w:hint="eastAsia" w:ascii="仿宋_GB2312" w:hAnsi="仿宋_GB2312" w:eastAsia="仿宋_GB2312" w:cs="仿宋_GB2312"/>
          <w:sz w:val="32"/>
          <w:szCs w:val="32"/>
        </w:rPr>
        <w:t>教师提供</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rPr>
        <w:t>次以上教学专项培训，定期开展</w:t>
      </w:r>
      <w:r>
        <w:rPr>
          <w:rFonts w:hint="eastAsia" w:ascii="仿宋_GB2312" w:hAnsi="仿宋_GB2312" w:eastAsia="仿宋_GB2312" w:cs="仿宋_GB2312"/>
          <w:sz w:val="32"/>
          <w:szCs w:val="32"/>
          <w:lang w:val="en-US" w:eastAsia="zh-CN"/>
        </w:rPr>
        <w:t>美育教师交流研讨</w:t>
      </w:r>
      <w:r>
        <w:rPr>
          <w:rFonts w:hint="eastAsia" w:ascii="仿宋_GB2312" w:hAnsi="仿宋_GB2312" w:eastAsia="仿宋_GB2312" w:cs="仿宋_GB2312"/>
          <w:sz w:val="32"/>
          <w:szCs w:val="32"/>
        </w:rPr>
        <w:t>，不断提高教师教学技能</w:t>
      </w:r>
      <w:r>
        <w:rPr>
          <w:rFonts w:hint="eastAsia" w:ascii="仿宋_GB2312" w:hAnsi="仿宋_GB2312" w:eastAsia="仿宋_GB2312" w:cs="仿宋_GB2312"/>
          <w:sz w:val="32"/>
          <w:szCs w:val="32"/>
          <w:lang w:val="en-US" w:eastAsia="zh-CN"/>
        </w:rPr>
        <w:t>和水平</w:t>
      </w:r>
      <w:r>
        <w:rPr>
          <w:rFonts w:hint="eastAsia" w:ascii="仿宋_GB2312" w:hAnsi="仿宋_GB2312" w:eastAsia="仿宋_GB2312" w:cs="仿宋_GB2312"/>
          <w:sz w:val="32"/>
          <w:szCs w:val="32"/>
        </w:rPr>
        <w:t>。</w:t>
      </w:r>
    </w:p>
    <w:p>
      <w:pPr>
        <w:keepNext w:val="0"/>
        <w:keepLines w:val="0"/>
        <w:pageBreakBefore w:val="0"/>
        <w:widowControl/>
        <w:kinsoku/>
        <w:wordWrap w:val="0"/>
        <w:overflowPunct/>
        <w:topLinePunct w:val="0"/>
        <w:bidi w:val="0"/>
        <w:spacing w:line="550" w:lineRule="exact"/>
        <w:ind w:left="0" w:leftChars="0" w:firstLine="643" w:firstLineChars="200"/>
        <w:jc w:val="both"/>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bCs/>
          <w:kern w:val="0"/>
          <w:sz w:val="32"/>
          <w:szCs w:val="32"/>
        </w:rPr>
        <w:t>建</w:t>
      </w:r>
      <w:r>
        <w:rPr>
          <w:rFonts w:hint="eastAsia" w:ascii="仿宋_GB2312" w:hAnsi="仿宋_GB2312" w:eastAsia="仿宋_GB2312" w:cs="仿宋_GB2312"/>
          <w:b/>
          <w:bCs/>
          <w:kern w:val="0"/>
          <w:sz w:val="32"/>
          <w:szCs w:val="32"/>
          <w:lang w:val="en-US" w:eastAsia="zh-CN"/>
        </w:rPr>
        <w:t>设特色</w:t>
      </w:r>
      <w:r>
        <w:rPr>
          <w:rFonts w:hint="eastAsia" w:ascii="仿宋_GB2312" w:hAnsi="仿宋_GB2312" w:eastAsia="仿宋_GB2312" w:cs="仿宋_GB2312"/>
          <w:b/>
          <w:bCs/>
          <w:kern w:val="0"/>
          <w:sz w:val="32"/>
          <w:szCs w:val="32"/>
        </w:rPr>
        <w:t>社团。</w:t>
      </w:r>
      <w:r>
        <w:rPr>
          <w:rFonts w:hint="eastAsia" w:ascii="仿宋_GB2312" w:hAnsi="仿宋_GB2312" w:eastAsia="仿宋_GB2312" w:cs="仿宋_GB2312"/>
          <w:sz w:val="32"/>
          <w:szCs w:val="32"/>
          <w:lang w:val="en-US" w:eastAsia="zh-CN"/>
        </w:rPr>
        <w:t>依据学生的兴趣、爱好、专长，建设美育社团，培养、发展学生的特长，深化、延伸课内学习，“以优秀的作品鼓舞人”。推动美育普及提高支持学生艺术类社团发展，邀请校内外知名美育专业人才、文艺专家指导社团开展文学、书画、微电影、歌舞、戏剧等创作实践活动，扩大美育活动的受众面和影响力；开展高雅艺术进校园活动，加强交响乐团、合唱团、舞蹈团、民乐团、话剧团、朗诵团、管乐团、键盘乐团等学生艺术社团建设，</w:t>
      </w:r>
      <w:r>
        <w:rPr>
          <w:rFonts w:hint="eastAsia" w:ascii="仿宋_GB2312" w:hAnsi="仿宋_GB2312" w:eastAsia="仿宋_GB2312" w:cs="仿宋_GB2312"/>
          <w:sz w:val="32"/>
          <w:szCs w:val="32"/>
        </w:rPr>
        <w:t>确保每名学生至少参加</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个美育社团，学生在学校期间能掌握</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项艺术技能，</w:t>
      </w:r>
      <w:r>
        <w:rPr>
          <w:rFonts w:hint="eastAsia" w:ascii="仿宋_GB2312" w:hAnsi="仿宋_GB2312" w:eastAsia="仿宋_GB2312" w:cs="仿宋_GB2312"/>
          <w:sz w:val="32"/>
          <w:szCs w:val="32"/>
          <w:lang w:val="en-US" w:eastAsia="zh-CN"/>
        </w:rPr>
        <w:t>发挥艺术社团成为学校美育普及和文化传播先锋队的作用。</w:t>
      </w:r>
    </w:p>
    <w:p>
      <w:pPr>
        <w:keepNext w:val="0"/>
        <w:keepLines w:val="0"/>
        <w:pageBreakBefore w:val="0"/>
        <w:widowControl/>
        <w:kinsoku/>
        <w:wordWrap w:val="0"/>
        <w:overflowPunct/>
        <w:topLinePunct w:val="0"/>
        <w:bidi w:val="0"/>
        <w:spacing w:line="550" w:lineRule="exact"/>
        <w:ind w:left="0" w:leftChars="0" w:firstLine="643" w:firstLineChars="200"/>
        <w:jc w:val="both"/>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lang w:val="en-US" w:eastAsia="zh-CN"/>
        </w:rPr>
        <w:t>.</w:t>
      </w:r>
      <w:r>
        <w:rPr>
          <w:rFonts w:hint="eastAsia" w:ascii="仿宋_GB2312" w:hAnsi="仿宋_GB2312" w:eastAsia="仿宋_GB2312" w:cs="仿宋_GB2312"/>
          <w:b/>
          <w:bCs/>
          <w:kern w:val="0"/>
          <w:sz w:val="32"/>
          <w:szCs w:val="32"/>
        </w:rPr>
        <w:t>开展课外</w:t>
      </w:r>
      <w:r>
        <w:rPr>
          <w:rFonts w:hint="eastAsia" w:ascii="仿宋_GB2312" w:hAnsi="仿宋_GB2312" w:eastAsia="仿宋_GB2312" w:cs="仿宋_GB2312"/>
          <w:b/>
          <w:bCs/>
          <w:kern w:val="0"/>
          <w:sz w:val="32"/>
          <w:szCs w:val="32"/>
          <w:lang w:val="en-US" w:eastAsia="zh-CN"/>
        </w:rPr>
        <w:t>展演</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lang w:val="en-US" w:eastAsia="zh-CN"/>
        </w:rPr>
        <w:t>有组织地开展丰富多彩的课外美育活动，符合青少年学生活泼、求异心理，会受到学生的热烈欢迎，学生能够积极、主动投入到美育活动之中，</w:t>
      </w:r>
      <w:r>
        <w:rPr>
          <w:rFonts w:hint="eastAsia" w:ascii="仿宋_GB2312" w:hAnsi="仿宋_GB2312" w:eastAsia="仿宋_GB2312" w:cs="仿宋_GB2312"/>
          <w:sz w:val="32"/>
          <w:szCs w:val="32"/>
        </w:rPr>
        <w:t>参加艺术活动常态化。</w:t>
      </w:r>
      <w:r>
        <w:rPr>
          <w:rFonts w:hint="eastAsia" w:ascii="仿宋_GB2312" w:hAnsi="仿宋_GB2312" w:eastAsia="仿宋_GB2312" w:cs="仿宋_GB2312"/>
          <w:sz w:val="32"/>
          <w:szCs w:val="32"/>
          <w:lang w:val="en-US" w:eastAsia="zh-CN"/>
        </w:rPr>
        <w:t>活动结束进行总结，并布置强化练习内容，使美育活动的教育价值落到实处，收到实效。各校（园）每年举办</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次校园文化艺术节；</w:t>
      </w:r>
      <w:r>
        <w:rPr>
          <w:rFonts w:hint="eastAsia" w:ascii="仿宋_GB2312" w:hAnsi="仿宋_GB2312" w:eastAsia="仿宋_GB2312" w:cs="仿宋_GB2312"/>
          <w:b w:val="0"/>
          <w:bCs w:val="0"/>
          <w:sz w:val="32"/>
          <w:szCs w:val="32"/>
          <w:lang w:val="en-US" w:eastAsia="zh-CN"/>
        </w:rPr>
        <w:t>从</w:t>
      </w:r>
      <w:r>
        <w:rPr>
          <w:rFonts w:hint="eastAsia" w:ascii="Times New Roman" w:hAnsi="Times New Roman"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lang w:val="en-US" w:eastAsia="zh-CN"/>
        </w:rPr>
        <w:t>年起，</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b w:val="0"/>
          <w:bCs w:val="0"/>
          <w:sz w:val="32"/>
          <w:szCs w:val="32"/>
          <w:lang w:val="en-US" w:eastAsia="zh-CN"/>
        </w:rPr>
        <w:t>每年组织</w:t>
      </w:r>
      <w:r>
        <w:rPr>
          <w:rFonts w:hint="eastAsia" w:ascii="Times New Roman" w:hAnsi="Times New Roman"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次中小学生综合艺术展演活动</w:t>
      </w:r>
      <w:r>
        <w:rPr>
          <w:rFonts w:hint="eastAsia" w:ascii="仿宋_GB2312" w:hAnsi="仿宋_GB2312" w:eastAsia="仿宋_GB2312" w:cs="仿宋_GB2312"/>
          <w:sz w:val="32"/>
          <w:szCs w:val="32"/>
          <w:lang w:val="en-US" w:eastAsia="zh-CN"/>
        </w:rPr>
        <w:t>；鼓励师生积极</w:t>
      </w:r>
      <w:bookmarkStart w:id="0" w:name="_GoBack"/>
      <w:bookmarkEnd w:id="0"/>
      <w:r>
        <w:rPr>
          <w:rFonts w:hint="eastAsia" w:ascii="仿宋_GB2312" w:hAnsi="仿宋_GB2312" w:eastAsia="仿宋_GB2312" w:cs="仿宋_GB2312"/>
          <w:sz w:val="32"/>
          <w:szCs w:val="32"/>
          <w:lang w:val="en-US" w:eastAsia="zh-CN"/>
        </w:rPr>
        <w:t>参加自治区、吴忠市每</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次的中小学生综合艺术展演、“五月的鲜花”合唱艺术节、朗诵节等，培育学校艺术氛围与美育土壤，营造格调高雅，充满朝气的校园文化氛围。</w:t>
      </w:r>
    </w:p>
    <w:p>
      <w:pPr>
        <w:keepNext w:val="0"/>
        <w:keepLines w:val="0"/>
        <w:pageBreakBefore w:val="0"/>
        <w:widowControl/>
        <w:kinsoku/>
        <w:wordWrap w:val="0"/>
        <w:overflowPunct/>
        <w:topLinePunct w:val="0"/>
        <w:bidi w:val="0"/>
        <w:spacing w:line="550" w:lineRule="exact"/>
        <w:ind w:left="0" w:leftChars="0" w:firstLine="643" w:firstLineChars="200"/>
        <w:jc w:val="both"/>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bCs/>
          <w:kern w:val="0"/>
          <w:sz w:val="32"/>
          <w:szCs w:val="32"/>
          <w:lang w:val="en-US" w:eastAsia="zh-CN"/>
        </w:rPr>
        <w:t>4</w:t>
      </w:r>
      <w:r>
        <w:rPr>
          <w:rFonts w:hint="eastAsia" w:ascii="仿宋_GB2312" w:hAnsi="仿宋_GB2312" w:eastAsia="仿宋_GB2312" w:cs="仿宋_GB2312"/>
          <w:b/>
          <w:bCs/>
          <w:kern w:val="0"/>
          <w:sz w:val="32"/>
          <w:szCs w:val="32"/>
          <w:lang w:val="en-US" w:eastAsia="zh-CN"/>
        </w:rPr>
        <w:t>.实施特色展评。</w:t>
      </w:r>
      <w:r>
        <w:rPr>
          <w:rFonts w:hint="eastAsia" w:ascii="仿宋_GB2312" w:hAnsi="仿宋_GB2312" w:eastAsia="仿宋_GB2312" w:cs="仿宋_GB2312"/>
          <w:sz w:val="32"/>
          <w:szCs w:val="32"/>
          <w:lang w:val="en-US" w:eastAsia="zh-CN"/>
        </w:rPr>
        <w:t>每年进行优秀、特色美育社团、工作坊、教学案例等评比活动，开展优选观摩学习，提炼推广延伸，逐步形成浓厚特色美育文化氛围。</w:t>
      </w:r>
    </w:p>
    <w:p>
      <w:pPr>
        <w:keepNext w:val="0"/>
        <w:keepLines w:val="0"/>
        <w:pageBreakBefore w:val="0"/>
        <w:kinsoku/>
        <w:overflowPunct/>
        <w:topLinePunct w:val="0"/>
        <w:bidi w:val="0"/>
        <w:spacing w:line="550" w:lineRule="exact"/>
        <w:ind w:left="0" w:leftChars="0"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val="en-US" w:eastAsia="zh-CN"/>
        </w:rPr>
        <w:t>汇</w:t>
      </w:r>
      <w:r>
        <w:rPr>
          <w:rFonts w:hint="eastAsia" w:ascii="楷体_GB2312" w:hAnsi="楷体_GB2312" w:eastAsia="楷体_GB2312" w:cs="楷体_GB2312"/>
          <w:b/>
          <w:bCs/>
          <w:sz w:val="32"/>
          <w:szCs w:val="32"/>
        </w:rPr>
        <w:t>美育</w:t>
      </w:r>
      <w:r>
        <w:rPr>
          <w:rFonts w:hint="eastAsia" w:ascii="楷体_GB2312" w:hAnsi="楷体_GB2312" w:eastAsia="楷体_GB2312" w:cs="楷体_GB2312"/>
          <w:b/>
          <w:bCs/>
          <w:sz w:val="32"/>
          <w:szCs w:val="32"/>
          <w:lang w:val="en-US" w:eastAsia="zh-CN"/>
        </w:rPr>
        <w:t>于</w:t>
      </w:r>
      <w:r>
        <w:rPr>
          <w:rFonts w:hint="eastAsia" w:ascii="楷体_GB2312" w:hAnsi="楷体_GB2312" w:eastAsia="楷体_GB2312" w:cs="楷体_GB2312"/>
          <w:b/>
          <w:bCs/>
          <w:sz w:val="32"/>
          <w:szCs w:val="32"/>
        </w:rPr>
        <w:t>校园建设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园环境对学生的成长有着潜移默化的影响。和谐美好的校园环境是一种无声的浸入学生心灵的美育。我们应当深刻认识校园环境对学生的影响、熏陶，建设美化校园环境，充分发挥其潜在的美育功能，使学生在发现美、欣赏美、表现美的同时，以美养德、以美启智、以美健体，从而树立美的思想，发展美的品格，培育美的情操，形成美的人格，提高人生境界和生命质量，实现人的全面发展。</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.美化校园，活化环境。</w:t>
      </w:r>
      <w:r>
        <w:rPr>
          <w:rFonts w:hint="eastAsia" w:ascii="仿宋_GB2312" w:hAnsi="仿宋_GB2312" w:eastAsia="仿宋_GB2312" w:cs="仿宋_GB2312"/>
          <w:sz w:val="32"/>
          <w:szCs w:val="32"/>
          <w:lang w:val="en-US" w:eastAsia="zh-CN"/>
        </w:rPr>
        <w:t>各校（园）在原来的基础上合理布局校园设施，通过绿化、净化、美化校园环境，努力烘托一种清新、优雅、文化氛围及其浓厚的气氛。要让每一面墙会说话，真正让学校成为学生学习的乐园、生活的家园。</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.建好网格，开展评比。</w:t>
      </w:r>
      <w:r>
        <w:rPr>
          <w:rFonts w:hint="eastAsia" w:ascii="仿宋_GB2312" w:hAnsi="仿宋_GB2312" w:eastAsia="仿宋_GB2312" w:cs="仿宋_GB2312"/>
          <w:sz w:val="32"/>
          <w:szCs w:val="32"/>
          <w:lang w:val="en-US" w:eastAsia="zh-CN"/>
        </w:rPr>
        <w:t>建设好信息技术硬件、软件，督促教师充分运用好网络教书育人。布置好教室的墙壁、黑板，开展室内文化建设评比活动。</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3</w:t>
      </w:r>
      <w:r>
        <w:rPr>
          <w:rFonts w:hint="eastAsia" w:ascii="仿宋_GB2312" w:hAnsi="仿宋_GB2312" w:eastAsia="仿宋_GB2312" w:cs="仿宋_GB2312"/>
          <w:b/>
          <w:bCs/>
          <w:sz w:val="32"/>
          <w:szCs w:val="32"/>
          <w:lang w:val="en-US" w:eastAsia="zh-CN"/>
        </w:rPr>
        <w:t>.加大宣传，营造氛围。</w:t>
      </w:r>
      <w:r>
        <w:rPr>
          <w:rFonts w:hint="eastAsia" w:ascii="仿宋_GB2312" w:hAnsi="仿宋_GB2312" w:eastAsia="仿宋_GB2312" w:cs="仿宋_GB2312"/>
          <w:sz w:val="32"/>
          <w:szCs w:val="32"/>
          <w:lang w:val="en-US" w:eastAsia="zh-CN"/>
        </w:rPr>
        <w:t>充分借助社会美育资源，培养学生树立正确的价值观和审美观。利用学生的课余时间和依托团队阵地，积极开展多形式的美育宣传活动。根据学校美育特色建设美育工作坊，增加学生的实操练习空间，积极营造美育特色校园文化氛围，让学生浸润其中，感染和熏陶学生的艺术气息。</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显</w:t>
      </w:r>
      <w:r>
        <w:rPr>
          <w:rFonts w:hint="eastAsia" w:ascii="楷体_GB2312" w:hAnsi="楷体_GB2312" w:eastAsia="楷体_GB2312" w:cs="楷体_GB2312"/>
          <w:b/>
          <w:bCs/>
          <w:sz w:val="32"/>
          <w:szCs w:val="32"/>
        </w:rPr>
        <w:t>美育</w:t>
      </w:r>
      <w:r>
        <w:rPr>
          <w:rFonts w:hint="eastAsia" w:ascii="楷体_GB2312" w:hAnsi="楷体_GB2312" w:eastAsia="楷体_GB2312" w:cs="楷体_GB2312"/>
          <w:b/>
          <w:bCs/>
          <w:sz w:val="32"/>
          <w:szCs w:val="32"/>
          <w:lang w:val="en-US" w:eastAsia="zh-CN"/>
        </w:rPr>
        <w:t>于特色校园</w:t>
      </w:r>
    </w:p>
    <w:p>
      <w:pPr>
        <w:keepNext w:val="0"/>
        <w:keepLines w:val="0"/>
        <w:pageBreakBefore w:val="0"/>
        <w:widowControl w:val="0"/>
        <w:kinsoku/>
        <w:wordWrap/>
        <w:overflowPunct/>
        <w:topLinePunct w:val="0"/>
        <w:autoSpaceDE w:val="0"/>
        <w:autoSpaceDN w:val="0"/>
        <w:bidi w:val="0"/>
        <w:adjustRightInd w:val="0"/>
        <w:snapToGrid w:val="0"/>
        <w:spacing w:line="550" w:lineRule="exact"/>
        <w:ind w:left="0" w:leftChars="0" w:firstLine="640" w:firstLineChars="200"/>
        <w:jc w:val="both"/>
        <w:textAlignment w:val="baseline"/>
        <w:rPr>
          <w:rFonts w:hint="default"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rPr>
        <w:t>通过</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美育特色示范学校建设</w:t>
      </w:r>
      <w:r>
        <w:rPr>
          <w:rFonts w:hint="eastAsia" w:ascii="仿宋_GB2312" w:hAnsi="仿宋_GB2312" w:eastAsia="仿宋_GB2312" w:cs="仿宋_GB2312"/>
          <w:sz w:val="32"/>
          <w:szCs w:val="32"/>
        </w:rPr>
        <w:t>，树立一批</w:t>
      </w:r>
      <w:r>
        <w:rPr>
          <w:rFonts w:hint="eastAsia" w:ascii="仿宋_GB2312" w:hAnsi="仿宋_GB2312" w:eastAsia="仿宋_GB2312" w:cs="仿宋_GB2312"/>
          <w:sz w:val="32"/>
          <w:szCs w:val="32"/>
          <w:lang w:val="en-US" w:eastAsia="zh-CN"/>
        </w:rPr>
        <w:t>美育育人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特色</w:t>
      </w:r>
      <w:r>
        <w:rPr>
          <w:rFonts w:hint="eastAsia" w:ascii="仿宋_GB2312" w:hAnsi="仿宋_GB2312" w:eastAsia="仿宋_GB2312" w:cs="仿宋_GB2312"/>
          <w:sz w:val="32"/>
          <w:szCs w:val="32"/>
        </w:rPr>
        <w:t>先进典型</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，构建具有中国特色</w:t>
      </w:r>
      <w:r>
        <w:rPr>
          <w:rFonts w:hint="eastAsia" w:ascii="仿宋_GB2312" w:hAnsi="仿宋_GB2312" w:eastAsia="仿宋_GB2312" w:cs="仿宋_GB2312"/>
          <w:sz w:val="32"/>
          <w:szCs w:val="32"/>
          <w:lang w:val="en-US" w:eastAsia="zh-CN"/>
        </w:rPr>
        <w:t>美育</w:t>
      </w:r>
      <w:r>
        <w:rPr>
          <w:rFonts w:hint="eastAsia" w:ascii="仿宋_GB2312" w:hAnsi="仿宋_GB2312" w:eastAsia="仿宋_GB2312" w:cs="仿宋_GB2312"/>
          <w:sz w:val="32"/>
          <w:szCs w:val="32"/>
        </w:rPr>
        <w:t>教学、</w:t>
      </w:r>
      <w:r>
        <w:rPr>
          <w:rFonts w:hint="eastAsia" w:ascii="仿宋_GB2312" w:hAnsi="仿宋_GB2312" w:eastAsia="仿宋_GB2312" w:cs="仿宋_GB2312"/>
          <w:sz w:val="32"/>
          <w:szCs w:val="32"/>
          <w:lang w:val="en-US" w:eastAsia="zh-CN"/>
        </w:rPr>
        <w:t>常</w:t>
      </w:r>
      <w:r>
        <w:rPr>
          <w:rFonts w:hint="eastAsia" w:ascii="仿宋_GB2312" w:hAnsi="仿宋_GB2312" w:eastAsia="仿宋_GB2312" w:cs="仿宋_GB2312"/>
          <w:sz w:val="32"/>
          <w:szCs w:val="32"/>
        </w:rPr>
        <w:t>练、</w:t>
      </w:r>
      <w:r>
        <w:rPr>
          <w:rFonts w:hint="eastAsia" w:ascii="仿宋_GB2312" w:hAnsi="仿宋_GB2312" w:eastAsia="仿宋_GB2312" w:cs="仿宋_GB2312"/>
          <w:sz w:val="32"/>
          <w:szCs w:val="32"/>
          <w:lang w:val="en-US" w:eastAsia="zh-CN"/>
        </w:rPr>
        <w:t>常展</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常演</w:t>
      </w:r>
      <w:r>
        <w:rPr>
          <w:rFonts w:hint="eastAsia" w:ascii="仿宋_GB2312" w:hAnsi="仿宋_GB2312" w:eastAsia="仿宋_GB2312" w:cs="仿宋_GB2312"/>
          <w:sz w:val="32"/>
          <w:szCs w:val="32"/>
        </w:rPr>
        <w:t>保障体系，</w:t>
      </w:r>
      <w:r>
        <w:rPr>
          <w:rFonts w:hint="eastAsia" w:ascii="仿宋_GB2312" w:hAnsi="仿宋_GB2312" w:eastAsia="仿宋_GB2312" w:cs="仿宋_GB2312"/>
          <w:sz w:val="32"/>
          <w:szCs w:val="32"/>
          <w:lang w:val="en-US" w:eastAsia="zh-CN"/>
        </w:rPr>
        <w:t>凸显</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“一校一品”“一校多品”美育特色学校建设。</w:t>
      </w:r>
      <w:r>
        <w:rPr>
          <w:rFonts w:hint="eastAsia" w:ascii="Times New Roman" w:hAnsi="Times New Roman" w:eastAsia="仿宋_GB2312" w:cs="仿宋_GB2312"/>
          <w:sz w:val="32"/>
          <w:szCs w:val="32"/>
          <w:lang w:val="en-US" w:eastAsia="zh-CN"/>
        </w:rPr>
        <w:t>2022</w:t>
      </w:r>
      <w:r>
        <w:rPr>
          <w:rFonts w:hint="eastAsia" w:ascii="仿宋_GB2312" w:hAnsi="仿宋_GB2312" w:eastAsia="仿宋_GB2312" w:cs="仿宋_GB2312"/>
          <w:sz w:val="32"/>
          <w:szCs w:val="32"/>
          <w:lang w:val="en-US" w:eastAsia="zh-CN"/>
        </w:rPr>
        <w:t>年度再</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创建成功</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4</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所，到</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2025</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年创建成功</w:t>
      </w:r>
      <w:r>
        <w:rPr>
          <w:rFonts w:hint="eastAsia" w:ascii="Times New Roman" w:hAnsi="Times New Roman" w:eastAsia="仿宋_GB2312" w:cs="仿宋_GB2312"/>
          <w:i w:val="0"/>
          <w:caps w:val="0"/>
          <w:snapToGrid/>
          <w:color w:val="auto"/>
          <w:spacing w:val="0"/>
          <w:kern w:val="0"/>
          <w:sz w:val="32"/>
          <w:szCs w:val="32"/>
          <w:shd w:val="clear" w:color="auto" w:fill="FFFFFF"/>
          <w:lang w:val="en-US" w:eastAsia="zh-CN" w:bidi="ar-SA"/>
        </w:rPr>
        <w:t>20</w:t>
      </w:r>
      <w:r>
        <w:rPr>
          <w:rFonts w:hint="eastAsia" w:ascii="仿宋_GB2312" w:hAnsi="仿宋_GB2312" w:eastAsia="仿宋_GB2312" w:cs="仿宋_GB2312"/>
          <w:i w:val="0"/>
          <w:caps w:val="0"/>
          <w:snapToGrid/>
          <w:color w:val="auto"/>
          <w:spacing w:val="0"/>
          <w:kern w:val="0"/>
          <w:sz w:val="32"/>
          <w:szCs w:val="32"/>
          <w:shd w:val="clear" w:color="auto" w:fill="FFFFFF"/>
          <w:lang w:val="en-US" w:eastAsia="zh-CN" w:bidi="ar-SA"/>
        </w:rPr>
        <w:t>所美育特色示范学校。</w:t>
      </w:r>
      <w:r>
        <w:rPr>
          <w:rFonts w:hint="eastAsia" w:ascii="仿宋_GB2312" w:hAnsi="仿宋_GB2312" w:eastAsia="仿宋_GB2312" w:cs="仿宋_GB2312"/>
          <w:sz w:val="32"/>
          <w:szCs w:val="32"/>
        </w:rPr>
        <w:t>到</w:t>
      </w:r>
      <w:r>
        <w:rPr>
          <w:rFonts w:hint="eastAsia" w:ascii="Times New Roman" w:hAnsi="Times New Roman" w:eastAsia="仿宋_GB2312" w:cs="仿宋_GB2312"/>
          <w:sz w:val="32"/>
          <w:szCs w:val="32"/>
        </w:rPr>
        <w:t>2035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美育特色</w:t>
      </w:r>
      <w:r>
        <w:rPr>
          <w:rFonts w:hint="eastAsia" w:ascii="仿宋_GB2312" w:hAnsi="仿宋_GB2312" w:eastAsia="仿宋_GB2312" w:cs="仿宋_GB2312"/>
          <w:sz w:val="32"/>
          <w:szCs w:val="32"/>
        </w:rPr>
        <w:t>基本形成全覆盖、多样化、高质量、现代化的</w:t>
      </w:r>
      <w:r>
        <w:rPr>
          <w:rFonts w:hint="eastAsia" w:ascii="仿宋_GB2312" w:hAnsi="仿宋_GB2312" w:eastAsia="仿宋_GB2312" w:cs="仿宋_GB2312"/>
          <w:sz w:val="32"/>
          <w:szCs w:val="32"/>
          <w:lang w:val="en-US" w:eastAsia="zh-CN"/>
        </w:rPr>
        <w:t>育人</w:t>
      </w:r>
      <w:r>
        <w:rPr>
          <w:rFonts w:hint="eastAsia" w:ascii="仿宋_GB2312" w:hAnsi="仿宋_GB2312" w:eastAsia="仿宋_GB2312" w:cs="仿宋_GB2312"/>
          <w:sz w:val="32"/>
          <w:szCs w:val="32"/>
        </w:rPr>
        <w:t>体系。</w:t>
      </w:r>
    </w:p>
    <w:p>
      <w:pPr>
        <w:keepNext w:val="0"/>
        <w:keepLines w:val="0"/>
        <w:pageBreakBefore w:val="0"/>
        <w:widowControl/>
        <w:tabs>
          <w:tab w:val="left" w:pos="1020"/>
        </w:tabs>
        <w:kinsoku/>
        <w:wordWrap w:val="0"/>
        <w:overflowPunct/>
        <w:topLinePunct w:val="0"/>
        <w:bidi w:val="0"/>
        <w:spacing w:line="550" w:lineRule="exact"/>
        <w:ind w:left="0" w:leftChars="0"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四、改善评价机制</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）推进评价改革。</w:t>
      </w:r>
      <w:r>
        <w:rPr>
          <w:rFonts w:hint="eastAsia" w:ascii="仿宋_GB2312" w:hAnsi="仿宋_GB2312" w:eastAsia="仿宋_GB2312" w:cs="仿宋_GB2312"/>
          <w:sz w:val="32"/>
          <w:szCs w:val="32"/>
          <w:lang w:val="en-US" w:eastAsia="zh-CN"/>
        </w:rPr>
        <w:t>认真开展学生艺术素质测评、学校美育工作评估、优秀美育学生社团评选、优秀美育工作坊评选；开展美育教师基本功大赛、优秀美育工作案例评选和学校美育工作年度报告工作。将学校美育课程开课率、美育实践活动开展情况、学校美育教育经费投入、办学条件改善、教师队伍建设和学生艺术素质发展状况等作为工作报告重点。教育局定期组织美育工作专项督导检查，了解学校美育发展状况。</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）完善岗位评价。</w:t>
      </w:r>
      <w:r>
        <w:rPr>
          <w:rFonts w:hint="eastAsia" w:ascii="仿宋_GB2312" w:hAnsi="仿宋_GB2312" w:eastAsia="仿宋_GB2312" w:cs="仿宋_GB2312"/>
          <w:sz w:val="32"/>
          <w:szCs w:val="32"/>
          <w:lang w:val="en-US" w:eastAsia="zh-CN"/>
        </w:rPr>
        <w:t>把师德师风作为评价美育教师素质的第一标准。围绕教会、勤练、常展、常演的要求，完善美育教师绩效工资和考核评价机制。将评价导向从完成课时数量转向提升美育教育教学质量。加大对美育教师的表彰力度，在教学成果奖、拔尖人才评选表彰中，保证美育教师占有一定比例。在全国、全省、全市美育展评活动中获得名次的美育教师，参加职称评聘或评先选优时，在同等条件下应优先推荐。</w:t>
      </w:r>
    </w:p>
    <w:p>
      <w:pPr>
        <w:keepNext w:val="0"/>
        <w:keepLines w:val="0"/>
        <w:pageBreakBefore w:val="0"/>
        <w:kinsoku/>
        <w:overflowPunct/>
        <w:topLinePunct w:val="0"/>
        <w:bidi w:val="0"/>
        <w:spacing w:line="550" w:lineRule="exact"/>
        <w:ind w:left="0" w:leftChars="0" w:firstLine="643" w:firstLineChars="200"/>
        <w:jc w:val="both"/>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w:t>
      </w:r>
      <w:r>
        <w:rPr>
          <w:rFonts w:hint="eastAsia" w:ascii="楷体_GB2312" w:hAnsi="楷体_GB2312" w:eastAsia="楷体_GB2312" w:cs="楷体_GB2312"/>
          <w:b/>
          <w:bCs/>
          <w:sz w:val="32"/>
          <w:szCs w:val="32"/>
          <w:lang w:val="en-US" w:eastAsia="zh-CN"/>
        </w:rPr>
        <w:t>三）细化学生评价。</w:t>
      </w:r>
      <w:r>
        <w:rPr>
          <w:rFonts w:hint="eastAsia" w:ascii="仿宋_GB2312" w:hAnsi="仿宋_GB2312" w:eastAsia="仿宋_GB2312" w:cs="仿宋_GB2312"/>
          <w:sz w:val="32"/>
          <w:szCs w:val="32"/>
          <w:lang w:val="en-US" w:eastAsia="zh-CN"/>
        </w:rPr>
        <w:t>通过对艺术课程教师的走访调查，在原有的学生评价考核表上增添美育活动考核内容，考核主要从收集的资料、过程的表现、展示的作品等方面进行评价，用客观、公正的评价激发师生参与艺术课程的热情。</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rPr>
        <w:t>、建立保障体系</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）加强组织领导。</w:t>
      </w:r>
      <w:r>
        <w:rPr>
          <w:rFonts w:hint="eastAsia" w:ascii="仿宋_GB2312" w:hAnsi="仿宋_GB2312" w:eastAsia="仿宋_GB2312" w:cs="仿宋_GB2312"/>
          <w:sz w:val="32"/>
          <w:szCs w:val="32"/>
          <w:lang w:val="en-US" w:eastAsia="zh-CN"/>
        </w:rPr>
        <w:t>我区要建立加强学校美育工作联席会议制度，健全统筹协调机制，积极争取相关部门对学校美育工作的重视和支持，把学校美育工作纳入校长培训计划。</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）加大经费投入。</w:t>
      </w:r>
      <w:r>
        <w:rPr>
          <w:rFonts w:hint="eastAsia" w:ascii="仿宋_GB2312" w:hAnsi="仿宋_GB2312" w:eastAsia="仿宋_GB2312" w:cs="仿宋_GB2312"/>
          <w:sz w:val="32"/>
          <w:szCs w:val="32"/>
          <w:lang w:val="en-US" w:eastAsia="zh-CN"/>
        </w:rPr>
        <w:t>稳步提高学校美育工作经费投入。安排专项经费改善学校美育场馆设施建设，支持美育特色学校建设，对开展美育教育教学、美育实践活动的经费予以保障。探索和鼓励社会力量协助发展学校美育，拓宽学校美育投入渠道。</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着力</w:t>
      </w:r>
      <w:r>
        <w:rPr>
          <w:rFonts w:hint="eastAsia" w:ascii="楷体_GB2312" w:hAnsi="楷体_GB2312" w:eastAsia="楷体_GB2312" w:cs="楷体_GB2312"/>
          <w:b/>
          <w:bCs/>
          <w:sz w:val="32"/>
          <w:szCs w:val="32"/>
          <w:lang w:eastAsia="zh-CN"/>
        </w:rPr>
        <w:t>营造氛围。</w:t>
      </w:r>
      <w:r>
        <w:rPr>
          <w:rFonts w:hint="eastAsia" w:ascii="仿宋_GB2312" w:hAnsi="仿宋_GB2312" w:eastAsia="仿宋_GB2312" w:cs="仿宋_GB2312"/>
          <w:sz w:val="32"/>
          <w:szCs w:val="32"/>
          <w:lang w:val="en-US" w:eastAsia="zh-CN"/>
        </w:rPr>
        <w:t>充分利用媒体加大对学校美育工作的宣传力度，传播正确观念，营造良好氛围。整合校内、校外资源开展美育实践活动，引导广大青少年积极参与，充分展示新时代青少年健康向上，充满活力的精神风貌，形成全社会重视学生全面发展、健康成长的良好氛围。</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）健全督导评价。</w:t>
      </w:r>
      <w:r>
        <w:rPr>
          <w:rFonts w:hint="eastAsia" w:ascii="仿宋_GB2312" w:hAnsi="仿宋_GB2312" w:eastAsia="仿宋_GB2312" w:cs="仿宋_GB2312"/>
          <w:sz w:val="32"/>
          <w:szCs w:val="32"/>
          <w:lang w:val="en-US" w:eastAsia="zh-CN"/>
        </w:rPr>
        <w:t>构建课堂教学，课外活动，校园文化“三位一体”的美育育人机制。各学校制定美育工作</w:t>
      </w: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年计划，各中心学校要加强对辖区学校美育改革发展的总体谋划，各直属学校要重视美育改革发展的总体谋划和幼小中衔接，把学校美育工作纳入重要议事日程。加强学校美育工作绩效评估和行政问责，对政策落实不到位、课程实施不规范、艺术展演活动参与不积极、艺术素质测评合格率持续下降的教育局将严肃追责学校负责人，在教育工作评估和评优评先中实行“一票否决”，并严肃追究相关人员责任。</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46DD1"/>
    <w:rsid w:val="4BE627A7"/>
    <w:rsid w:val="76B4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首行缩进"/>
    <w:basedOn w:val="1"/>
    <w:qFormat/>
    <w:uiPriority w:val="0"/>
    <w:pPr>
      <w:widowControl w:val="0"/>
      <w:spacing w:line="240" w:lineRule="auto"/>
      <w:ind w:firstLine="480"/>
    </w:pPr>
    <w:rPr>
      <w:rFonts w:eastAsia="仿宋_GB2312"/>
      <w:sz w:val="32"/>
      <w:szCs w:val="20"/>
      <w:lang w:val="zh-CN"/>
    </w:rPr>
  </w:style>
  <w:style w:type="paragraph" w:styleId="3">
    <w:name w:val="Normal Indent"/>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2022-12-05T02:21:00Z</dcterms:created>
  <dc:creator></dc:creator>
  <cp:lastModifiedBy></cp:lastModifiedBy>
  <dcterms:modified xsi:type="dcterms:W3CDTF">2023-02-20T09:18:44Z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