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关于编制2020年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红寺堡区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财政预算的说明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《中华人民共和国预算法》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年政府收支分类科目的有关要求，现将编报</w:t>
      </w:r>
      <w:r>
        <w:rPr>
          <w:rFonts w:hint="eastAsia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年财政预算的有关事项说明如下：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2020年是全面建成小康社会和“十三五”规划收官之年。是认真贯彻落实自治区党委十二届八次全会部署的落实之年。编制好2020年预算，做好各项财政工作，对贯彻落实</w:t>
      </w:r>
      <w:r>
        <w:rPr>
          <w:rFonts w:hint="eastAsia" w:eastAsia="仿宋_GB2312"/>
          <w:sz w:val="32"/>
          <w:szCs w:val="32"/>
        </w:rPr>
        <w:t>党委</w:t>
      </w:r>
      <w:r>
        <w:rPr>
          <w:rFonts w:eastAsia="仿宋_GB2312"/>
          <w:sz w:val="32"/>
          <w:szCs w:val="32"/>
        </w:rPr>
        <w:t>各项决策部署，保持经济持续健康发展和社会大局稳定具有重要意义。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left="0" w:leftChars="0" w:right="0" w:rightChars="0"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2020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全区财政工作指导思想是：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以习近平新时代中国特色社会主义思想为指导，全面贯彻党的十九大和十九届二中、三中、四中全会及习近平总书记视察宁夏时的重要讲话精神，深入落实自治区党委十二届八次、九次全会和吴忠市委五届十次全会、区委三届十一次全会精神，紧扣全面建成小康社会目标任务，坚持稳中求进工作总基调，坚持新发展理念，坚持以供给侧结构性改革为主线，推动高质量发展，支持打好“三大攻坚战”，深入推进“三大战略”，全面做好“六稳”工作，牢固树立长期过“紧日子”的思想，优化财政支出结构，提升财政统筹保障能力；深化财税体制改革，积极培植财源，全面实施预算绩效管理，有效防范化解重大风险，切实增强财政可持续性，促进全区经济社会平稳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left="0" w:leftChars="0" w:right="0" w:rightChars="0" w:firstLine="642" w:firstLineChars="200"/>
        <w:contextualSpacing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2020年预算编制的基本原则是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一是实事求是、积极稳妥</w:t>
      </w:r>
      <w:r>
        <w:rPr>
          <w:rFonts w:eastAsia="黑体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收入预期要与经济社会发展水平相适应；支出安排要尽力而为、量力而行，增强财政可持续性，</w:t>
      </w:r>
      <w:r>
        <w:rPr>
          <w:rFonts w:eastAsia="仿宋_GB2312"/>
          <w:color w:val="000000"/>
          <w:sz w:val="32"/>
        </w:rPr>
        <w:t>根据全区经济社会发展水平，历年财政收支基数，确定财政收支增长目标，制定财政收支计划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二是突出重点、有保有压。</w:t>
      </w:r>
      <w:r>
        <w:rPr>
          <w:rFonts w:eastAsia="仿宋_GB2312"/>
          <w:color w:val="000000"/>
          <w:sz w:val="32"/>
          <w:szCs w:val="32"/>
        </w:rPr>
        <w:t>突出“保工资、保运转、保基本民生”的财力保障机制，在做好“三保”的前提下优先安排政府债务还本付息支出，防范化解财政风险，集中财力保障“三大攻坚战”、“三大战略”等重点支出；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三是科学精细、厉行节约。</w:t>
      </w:r>
      <w:r>
        <w:rPr>
          <w:rFonts w:eastAsia="仿宋_GB2312"/>
          <w:color w:val="000000"/>
          <w:sz w:val="32"/>
        </w:rPr>
        <w:t>不断完善预算编制、执行及监督管理机制，增强预算约束性</w:t>
      </w:r>
      <w:r>
        <w:rPr>
          <w:rFonts w:hint="eastAsia" w:eastAsia="仿宋_GB2312"/>
          <w:color w:val="000000"/>
          <w:sz w:val="32"/>
        </w:rPr>
        <w:t>，</w:t>
      </w:r>
      <w:r>
        <w:rPr>
          <w:rFonts w:eastAsia="仿宋_GB2312"/>
          <w:color w:val="000000"/>
          <w:sz w:val="32"/>
        </w:rPr>
        <w:t>努力降低行政运行成本，</w:t>
      </w:r>
      <w:r>
        <w:rPr>
          <w:rFonts w:eastAsia="仿宋_GB2312"/>
          <w:color w:val="000000"/>
          <w:sz w:val="32"/>
          <w:szCs w:val="32"/>
        </w:rPr>
        <w:t>坚决压缩一般性支出，从严控制“三公”经费支出；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四是结果导向，注重绩效。</w:t>
      </w:r>
      <w:r>
        <w:rPr>
          <w:rFonts w:eastAsia="仿宋_GB2312"/>
          <w:color w:val="000000"/>
          <w:sz w:val="32"/>
          <w:szCs w:val="32"/>
        </w:rPr>
        <w:t>深化预算管理改革，创新财政支持方式，充分发挥财政资金引导带动作用。全面实施预算绩效管理，加快推进预算和绩效管理一体化，提高财政政策实施效果和资金使用效益。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</w:rPr>
        <w:t>五是公开公正、规范透明。</w:t>
      </w:r>
      <w:r>
        <w:rPr>
          <w:rFonts w:eastAsia="仿宋_GB2312"/>
          <w:color w:val="000000"/>
          <w:sz w:val="32"/>
        </w:rPr>
        <w:t>对各部门（单位）按照统一的预算原则、定额标准安排财政支出，2020年财政预算草案经人大批准后将对外全面公开。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根据上述指导思想和原则，综合考虑各方面因素，2020财政收支预算草案如下：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一、2020年公共财政一般预算收支安排情况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contextualSpacing/>
        <w:textAlignment w:val="auto"/>
        <w:outlineLvl w:val="9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（一）一般公共预算收支情况。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据我区经济社会发展水平，考虑减税降费、园区划转等政策性减收因素，剔除一次性非税收入因素，确定一般公共预算收入任务为16000万元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同口径增长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8%</w:t>
      </w:r>
      <w:r>
        <w:rPr>
          <w:rFonts w:eastAsia="仿宋_GB2312"/>
          <w:color w:val="000000"/>
          <w:sz w:val="32"/>
          <w:szCs w:val="32"/>
          <w:highlight w:val="none"/>
        </w:rPr>
        <w:t>。其中：税收收入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7400</w:t>
      </w:r>
      <w:r>
        <w:rPr>
          <w:rFonts w:eastAsia="仿宋_GB2312"/>
          <w:color w:val="000000"/>
          <w:sz w:val="32"/>
          <w:szCs w:val="32"/>
          <w:highlight w:val="none"/>
        </w:rPr>
        <w:t>万元；非税收入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8600</w:t>
      </w:r>
      <w:r>
        <w:rPr>
          <w:rFonts w:eastAsia="仿宋_GB2312"/>
          <w:color w:val="000000"/>
          <w:sz w:val="32"/>
          <w:szCs w:val="32"/>
          <w:highlight w:val="none"/>
        </w:rPr>
        <w:t>万元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自治区财政厅提前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下达一般</w:t>
      </w:r>
      <w:r>
        <w:rPr>
          <w:rFonts w:eastAsia="仿宋_GB2312"/>
          <w:color w:val="000000"/>
          <w:sz w:val="32"/>
          <w:szCs w:val="32"/>
          <w:highlight w:val="none"/>
        </w:rPr>
        <w:t>转移支付资金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111109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万元</w:t>
      </w:r>
      <w:r>
        <w:rPr>
          <w:rFonts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专项资金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35332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万元，红寺堡区一般公共预算全口径收入为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162441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万元。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安排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一般公共预算全口径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支出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162441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万元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eastAsia" w:ascii="楷体_GB2312" w:hAnsi="宋体" w:eastAsia="楷体_GB2312"/>
          <w:b/>
          <w:sz w:val="32"/>
          <w:szCs w:val="32"/>
        </w:rPr>
        <w:t>2020年部门预算定额标准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人员经费核定项目及标准。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基本工资：</w:t>
      </w:r>
      <w:r>
        <w:rPr>
          <w:rFonts w:hint="eastAsia" w:ascii="仿宋_GB2312" w:eastAsia="仿宋_GB2312"/>
          <w:color w:val="000000"/>
          <w:sz w:val="32"/>
          <w:szCs w:val="32"/>
        </w:rPr>
        <w:t>在职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人员按现行基本工资额计算，即：公务员为职务工资、级别工资两项之和；事业人员为岗位工资、薪级工资两项之和；工人为岗位工资、技术等级工资两项之和。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生活性补贴：</w:t>
      </w:r>
      <w:r>
        <w:rPr>
          <w:rFonts w:hint="eastAsia" w:ascii="仿宋_GB2312" w:eastAsia="仿宋_GB2312"/>
          <w:color w:val="000000"/>
          <w:sz w:val="32"/>
          <w:szCs w:val="32"/>
        </w:rPr>
        <w:t>核算生活补贴、艰苦边远地区津贴两项。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工作性津贴：</w:t>
      </w:r>
      <w:r>
        <w:rPr>
          <w:rFonts w:hint="eastAsia" w:ascii="仿宋_GB2312" w:eastAsia="仿宋_GB2312"/>
          <w:color w:val="000000"/>
          <w:sz w:val="32"/>
          <w:szCs w:val="32"/>
        </w:rPr>
        <w:t>核算工作性津贴项。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岗位津贴：</w:t>
      </w:r>
      <w:r>
        <w:rPr>
          <w:rFonts w:hint="eastAsia" w:ascii="仿宋_GB2312" w:eastAsia="仿宋_GB2312"/>
          <w:color w:val="000000"/>
          <w:sz w:val="32"/>
          <w:szCs w:val="32"/>
        </w:rPr>
        <w:t>核算岗位津贴。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警衔津贴：</w:t>
      </w:r>
      <w:r>
        <w:rPr>
          <w:rFonts w:hint="eastAsia" w:ascii="仿宋_GB2312" w:eastAsia="仿宋_GB2312"/>
          <w:color w:val="000000"/>
          <w:sz w:val="32"/>
          <w:szCs w:val="32"/>
        </w:rPr>
        <w:t>核算警衔津贴。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绩效工资：</w:t>
      </w:r>
      <w:r>
        <w:rPr>
          <w:rFonts w:hint="eastAsia" w:ascii="仿宋_GB2312" w:eastAsia="仿宋_GB2312"/>
          <w:color w:val="000000"/>
          <w:sz w:val="32"/>
          <w:szCs w:val="32"/>
        </w:rPr>
        <w:t>核算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事业人员</w:t>
      </w:r>
      <w:r>
        <w:rPr>
          <w:rFonts w:hint="eastAsia" w:ascii="仿宋_GB2312" w:eastAsia="仿宋_GB2312"/>
          <w:color w:val="000000"/>
          <w:sz w:val="32"/>
          <w:szCs w:val="32"/>
        </w:rPr>
        <w:t>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年终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一次性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奖金：</w:t>
      </w:r>
      <w:r>
        <w:rPr>
          <w:rFonts w:hint="eastAsia" w:ascii="仿宋_GB2312" w:eastAsia="仿宋_GB2312"/>
          <w:color w:val="000000"/>
          <w:sz w:val="32"/>
          <w:szCs w:val="32"/>
        </w:rPr>
        <w:t>按在职人员一个月的基本工资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确定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个人取暖费</w:t>
      </w:r>
      <w:r>
        <w:rPr>
          <w:rFonts w:hint="eastAsia" w:ascii="仿宋_GB2312" w:eastAsia="仿宋_GB2312"/>
          <w:b/>
          <w:color w:val="000000"/>
          <w:spacing w:val="-2"/>
          <w:kern w:val="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在职人员一个月的应发工资安排（含</w:t>
      </w:r>
      <w:r>
        <w:rPr>
          <w:rFonts w:hint="eastAsia" w:ascii="仿宋_GB2312" w:eastAsia="仿宋_GB2312"/>
          <w:color w:val="000000"/>
          <w:sz w:val="32"/>
          <w:szCs w:val="32"/>
        </w:rPr>
        <w:t>离退休（职）人员）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社会保障缴费：</w:t>
      </w:r>
      <w:r>
        <w:rPr>
          <w:rFonts w:hint="eastAsia" w:ascii="仿宋_GB2312" w:eastAsia="仿宋_GB2312"/>
          <w:color w:val="000000"/>
          <w:sz w:val="32"/>
          <w:szCs w:val="32"/>
        </w:rPr>
        <w:t>主要包括养老保险、医疗保险、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生育保险、失业保险、工伤保险及职业年金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养老保险：</w:t>
      </w:r>
      <w:r>
        <w:rPr>
          <w:rFonts w:hint="eastAsia" w:ascii="仿宋_GB2312" w:eastAsia="仿宋_GB2312"/>
          <w:color w:val="000000"/>
          <w:sz w:val="32"/>
          <w:szCs w:val="32"/>
        </w:rPr>
        <w:t>按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在职职工年度工资总额×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%安排；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2"/>
          <w:kern w:val="0"/>
          <w:sz w:val="32"/>
          <w:szCs w:val="32"/>
        </w:rPr>
        <w:t>医疗保险：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按在职职工年度工资总额×8%安排；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2"/>
          <w:kern w:val="0"/>
          <w:sz w:val="32"/>
          <w:szCs w:val="32"/>
        </w:rPr>
        <w:t>生育保险：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按在职职工年度工资总额×0.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%安排；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2"/>
          <w:kern w:val="0"/>
          <w:sz w:val="32"/>
          <w:szCs w:val="32"/>
        </w:rPr>
        <w:t>失业保险：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按在职职工年度工资总额×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%安排；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2"/>
          <w:kern w:val="0"/>
          <w:sz w:val="32"/>
          <w:szCs w:val="32"/>
        </w:rPr>
        <w:t>工伤保险：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按在职职工年度工资总额×0.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%安排。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pacing w:val="-2"/>
          <w:kern w:val="0"/>
          <w:sz w:val="32"/>
          <w:szCs w:val="32"/>
        </w:rPr>
        <w:t>职业年金：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按在职职工年度工资总额×8%安排。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以上 “年度工资总额”中均不包括年终奖金和个人取暖费。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交通补贴：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行政单位及参公事业单位按照（正处1200元、副处1080元、正科750元、副科690元、科员630元）标准安排。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29" w:firstLineChars="196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遗属生活补助：</w:t>
      </w:r>
      <w:r>
        <w:rPr>
          <w:rFonts w:hint="eastAsia" w:ascii="仿宋_GB2312" w:eastAsia="仿宋_GB2312"/>
          <w:color w:val="000000"/>
          <w:sz w:val="32"/>
          <w:szCs w:val="32"/>
        </w:rPr>
        <w:t>按人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社</w:t>
      </w:r>
      <w:r>
        <w:rPr>
          <w:rFonts w:hint="eastAsia" w:ascii="仿宋_GB2312" w:eastAsia="仿宋_GB2312"/>
          <w:color w:val="000000"/>
          <w:sz w:val="32"/>
          <w:szCs w:val="32"/>
        </w:rPr>
        <w:t>部门核定的标准安排。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住房公积金：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按在职职工年度工资总额（含各类奖及取暖费）×12%安排。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</w:rPr>
        <w:t>民族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eastAsia="zh-CN"/>
        </w:rPr>
        <w:t>和谐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</w:rPr>
        <w:t>奖：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暂按照6000</w:t>
      </w:r>
      <w:r>
        <w:rPr>
          <w:rFonts w:hint="eastAsia"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标准安排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eastAsia="zh-CN"/>
        </w:rPr>
        <w:t>（包括退休人员）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</w:rPr>
        <w:t>政府效能奖：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元/人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标准安排。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楷体_GB2312" w:eastAsia="仿宋_GB2312" w:cs="楷体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color w:val="000000"/>
          <w:spacing w:val="-2"/>
          <w:kern w:val="0"/>
          <w:sz w:val="32"/>
          <w:szCs w:val="32"/>
        </w:rPr>
        <w:t>住房补贴：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按在职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eastAsia="zh-CN"/>
        </w:rPr>
        <w:t>（退休）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职工（职务岗位工资+级别薪级工资+艰边津贴）*14</w:t>
      </w:r>
      <w:r>
        <w:rPr>
          <w:rFonts w:hint="eastAsia" w:ascii="仿宋_GB2312" w:hAnsi="楷体_GB2312" w:eastAsia="仿宋_GB2312" w:cs="楷体_GB2312"/>
          <w:color w:val="000000"/>
          <w:spacing w:val="-2"/>
          <w:kern w:val="0"/>
          <w:sz w:val="32"/>
          <w:szCs w:val="32"/>
        </w:rPr>
        <w:t>%*12个月。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</w:rPr>
        <w:t>乡镇补贴：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</w:rPr>
        <w:t>参照人社局上年批复数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eastAsia="zh-CN"/>
        </w:rPr>
        <w:t>对符合享受补贴政策人员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</w:rPr>
        <w:t>按（1-5年/280元、5-10年/360元、10-15年/440元、15-20年/520元、20年以上/600元）标准执行。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（17）妇女卫生费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：按照35元/人/月标准安排。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（18）应休年休假：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按照在职职工工作年限、本人应休年休假日工资的300%核算。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（19）村干部工资：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根据组织部门核定的标准和人员安排。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（20）社区人员工资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：按招录人员相关标准安排。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（21）事业编制控制数人员</w:t>
      </w:r>
      <w:r>
        <w:rPr>
          <w:rFonts w:hint="eastAsia" w:ascii="仿宋_GB2312" w:hAnsi="仿宋_GB2312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：按相关文件规定标准执行。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日常公用经费核定项目及标准。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（1）区委办、人大办、政府办、政协办、乡镇及其他部门为一档，其中：行政人员按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10000</w:t>
      </w:r>
      <w:r>
        <w:rPr>
          <w:rFonts w:hint="eastAsia" w:ascii="仿宋_GB2312" w:eastAsia="仿宋_GB2312"/>
          <w:sz w:val="32"/>
          <w:szCs w:val="32"/>
        </w:rPr>
        <w:t>元/人/年、事业人员按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8000</w:t>
      </w:r>
      <w:r>
        <w:rPr>
          <w:rFonts w:hint="eastAsia" w:ascii="仿宋_GB2312" w:eastAsia="仿宋_GB2312"/>
          <w:sz w:val="32"/>
          <w:szCs w:val="32"/>
        </w:rPr>
        <w:t>元/人/年核定公用经费。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（2）纪委</w:t>
      </w:r>
      <w:r>
        <w:rPr>
          <w:rFonts w:hint="eastAsia" w:ascii="仿宋_GB2312" w:eastAsia="仿宋_GB2312"/>
          <w:sz w:val="32"/>
          <w:szCs w:val="32"/>
          <w:lang w:eastAsia="zh-CN"/>
        </w:rPr>
        <w:t>（巡察办）</w:t>
      </w:r>
      <w:r>
        <w:rPr>
          <w:rFonts w:hint="eastAsia" w:ascii="仿宋_GB2312" w:eastAsia="仿宋_GB2312"/>
          <w:sz w:val="32"/>
          <w:szCs w:val="32"/>
        </w:rPr>
        <w:t>为一档, 按15000元/人/年核定公用经费。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（3）公安局为一档,按20000元/人/年核定公用及业务费（业务费包括办案、服装、装备、宣传、培训、会议等）。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（4）卫生监督所为一档，按15000元/人/年核定公用及业务费（业务费包括抽检、专项整治、基本装备、执法宣传、突发公共卫生事件应急处置、培训、会议等）。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（5）司法局为一档，按8000元/人/年核定公用及业务费（业务费包括办案、服装、装备、宣传、培训、会议等）。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b/>
          <w:color w:val="000000"/>
          <w:spacing w:val="-2"/>
          <w:kern w:val="0"/>
          <w:sz w:val="32"/>
          <w:szCs w:val="32"/>
        </w:rPr>
        <w:t>生均公用经费县级补助资金：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地方财政补助中小学生公用经费，具体标准为：幼教每生每年3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0元、小学生每生每年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0元、初中生每生每年1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0元、高中生每生每年4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单项定额标准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pacing w:val="-2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宋体" w:eastAsia="仿宋_GB2312"/>
          <w:color w:val="000000"/>
          <w:spacing w:val="-2"/>
          <w:kern w:val="0"/>
          <w:sz w:val="32"/>
          <w:szCs w:val="32"/>
        </w:rPr>
        <w:t>公用取暖费。公用取暖费=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办公用房集中供暖面积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eastAsia="zh-CN"/>
        </w:rPr>
        <w:t>（以供暖公司核定征收面积为准）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×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公用取暖标准。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hint="eastAsia" w:ascii="仿宋_GB2312" w:eastAsia="仿宋_GB2312"/>
          <w:color w:val="000000"/>
          <w:spacing w:val="-2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）公务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车运行维护费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对未实行公车改革的单位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公务车运行维护费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万元/年·辆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pacing w:val="-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hint="eastAsia" w:ascii="仿宋_GB2312" w:eastAsia="仿宋_GB2312"/>
          <w:b w:val="0"/>
          <w:bCs w:val="0"/>
          <w:color w:val="000000"/>
          <w:spacing w:val="-2"/>
          <w:kern w:val="0"/>
          <w:sz w:val="32"/>
          <w:szCs w:val="32"/>
        </w:rPr>
        <w:t>人大代表、政协委员视察经费</w:t>
      </w:r>
      <w:r>
        <w:rPr>
          <w:rFonts w:hint="eastAsia" w:ascii="仿宋_GB2312" w:eastAsia="仿宋_GB2312"/>
          <w:b w:val="0"/>
          <w:bCs w:val="0"/>
          <w:color w:val="000000"/>
          <w:spacing w:val="-2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pacing w:val="-2"/>
          <w:kern w:val="0"/>
          <w:sz w:val="32"/>
          <w:szCs w:val="32"/>
        </w:rPr>
        <w:t>按照人</w:t>
      </w:r>
      <w:r>
        <w:rPr>
          <w:rFonts w:hint="eastAsia" w:ascii="仿宋_GB2312" w:eastAsia="仿宋_GB2312"/>
          <w:spacing w:val="-2"/>
          <w:kern w:val="0"/>
          <w:sz w:val="32"/>
          <w:szCs w:val="32"/>
        </w:rPr>
        <w:t>均200元安排。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eastAsia="楷体_GB2312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）其他费用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二、2020年政府性基金预算编制情况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contextualSpacing/>
        <w:textAlignment w:val="auto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全区地方政府性基金预算收入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30000</w:t>
      </w:r>
      <w:r>
        <w:rPr>
          <w:rFonts w:eastAsia="仿宋_GB2312"/>
          <w:color w:val="000000"/>
          <w:sz w:val="32"/>
          <w:szCs w:val="32"/>
          <w:highlight w:val="none"/>
        </w:rPr>
        <w:t>万元，比上年增长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eastAsia="仿宋_GB2312"/>
          <w:color w:val="000000"/>
          <w:sz w:val="32"/>
          <w:szCs w:val="32"/>
          <w:highlight w:val="none"/>
        </w:rPr>
        <w:t>%，自治区财政提前下达专项资金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1578</w:t>
      </w:r>
      <w:r>
        <w:rPr>
          <w:rFonts w:eastAsia="仿宋_GB2312"/>
          <w:color w:val="000000"/>
          <w:sz w:val="32"/>
          <w:szCs w:val="32"/>
          <w:highlight w:val="none"/>
        </w:rPr>
        <w:t>万元，全区政府性基金预算全口径收入为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31578</w:t>
      </w:r>
      <w:r>
        <w:rPr>
          <w:rFonts w:eastAsia="仿宋_GB2312"/>
          <w:color w:val="000000"/>
          <w:sz w:val="32"/>
          <w:szCs w:val="32"/>
          <w:highlight w:val="none"/>
        </w:rPr>
        <w:t>元。安排政府性基金预算全口径支出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31578</w:t>
      </w:r>
      <w:r>
        <w:rPr>
          <w:rFonts w:eastAsia="仿宋_GB2312"/>
          <w:color w:val="00000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contextualSpacing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020年</w:t>
      </w:r>
      <w:r>
        <w:rPr>
          <w:rFonts w:eastAsia="仿宋_GB2312"/>
          <w:color w:val="000000"/>
          <w:sz w:val="32"/>
          <w:szCs w:val="32"/>
          <w:highlight w:val="none"/>
        </w:rPr>
        <w:t>政府性基金预算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30000万元主要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构成为：原光明小区、欣安小区棚户区改造出让收入。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三、2020社会保障基金预算编制情况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/>
        <w:spacing w:line="560" w:lineRule="exact"/>
        <w:ind w:left="0" w:leftChars="0" w:right="0" w:rightChars="0" w:firstLine="640" w:firstLineChars="200"/>
        <w:contextualSpacing/>
        <w:textAlignment w:val="auto"/>
        <w:rPr>
          <w:rFonts w:eastAsia="仿宋_GB2312"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32"/>
          <w:szCs w:val="32"/>
          <w:lang w:val="zh-CN"/>
        </w:rPr>
        <w:t>2020年全区社会保险基金预算收入38143万元，同比增长1.08%。全区社会保险基金预算支出20149万元，同比增长22.87%。2020年全区社会保险基金上解上级支出8964万元（其中：企业职工基本养老保险基金上解支出6924万元）。2020年社保基金预算收支结余9030万元，预计滚存结余88802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contextualSpacing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val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2"/>
          <w:szCs w:val="32"/>
        </w:rPr>
        <w:t>2020年</w:t>
      </w:r>
      <w:r>
        <w:rPr>
          <w:rFonts w:hint="eastAsia" w:ascii="黑体" w:eastAsia="黑体"/>
          <w:sz w:val="32"/>
          <w:szCs w:val="32"/>
          <w:lang w:eastAsia="zh-CN"/>
        </w:rPr>
        <w:t>国有资本经营</w:t>
      </w:r>
      <w:r>
        <w:rPr>
          <w:rFonts w:hint="eastAsia" w:ascii="黑体" w:eastAsia="黑体"/>
          <w:sz w:val="32"/>
          <w:szCs w:val="32"/>
        </w:rPr>
        <w:t>预算</w:t>
      </w:r>
      <w:r>
        <w:rPr>
          <w:rFonts w:hint="eastAsia" w:ascii="黑体" w:eastAsia="黑体"/>
          <w:sz w:val="32"/>
          <w:szCs w:val="32"/>
          <w:lang w:eastAsia="zh-CN"/>
        </w:rPr>
        <w:t>（无）</w:t>
      </w:r>
      <w:r>
        <w:rPr>
          <w:rFonts w:hint="eastAsia" w:ascii="黑体" w:eastAsia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2597150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5pt;margin-top: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kNTcP9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D6E23"/>
    <w:rsid w:val="0AE94FB7"/>
    <w:rsid w:val="0F6E322A"/>
    <w:rsid w:val="0FD44AB7"/>
    <w:rsid w:val="105D2940"/>
    <w:rsid w:val="140140A0"/>
    <w:rsid w:val="144D1D68"/>
    <w:rsid w:val="17A71F47"/>
    <w:rsid w:val="17E354C0"/>
    <w:rsid w:val="1B004EA0"/>
    <w:rsid w:val="1DF1574B"/>
    <w:rsid w:val="29F24D6F"/>
    <w:rsid w:val="2DDF3FF4"/>
    <w:rsid w:val="30E622FE"/>
    <w:rsid w:val="3673142C"/>
    <w:rsid w:val="3EA65B08"/>
    <w:rsid w:val="3FEE19B6"/>
    <w:rsid w:val="42971A7D"/>
    <w:rsid w:val="44F9069C"/>
    <w:rsid w:val="455FA860"/>
    <w:rsid w:val="459B2D80"/>
    <w:rsid w:val="4CD113AC"/>
    <w:rsid w:val="51DA45C6"/>
    <w:rsid w:val="52211F42"/>
    <w:rsid w:val="535E2C37"/>
    <w:rsid w:val="5B2D24BE"/>
    <w:rsid w:val="5F4A1B95"/>
    <w:rsid w:val="5FC65DBF"/>
    <w:rsid w:val="60306156"/>
    <w:rsid w:val="685E7D7D"/>
    <w:rsid w:val="6A0E685A"/>
    <w:rsid w:val="6E6702FE"/>
    <w:rsid w:val="70446084"/>
    <w:rsid w:val="70BF753D"/>
    <w:rsid w:val="72AC2B7B"/>
    <w:rsid w:val="766E1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cp:lastPrinted>2019-12-16T09:55:00Z</cp:lastPrinted>
  <dcterms:modified xsi:type="dcterms:W3CDTF">2023-11-16T17:13:40Z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