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CA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bookmarkStart w:id="0" w:name="_Toc32535"/>
      <w:bookmarkStart w:id="1" w:name="_Toc23977"/>
      <w:r>
        <w:rPr>
          <w:rFonts w:hint="default" w:ascii="Times New Roman" w:hAnsi="Times New Roman" w:eastAsia="仿宋_GB2312" w:cs="Times New Roman"/>
          <w:sz w:val="32"/>
          <w:szCs w:val="32"/>
          <w:lang w:val="en-US" w:eastAsia="zh-CN"/>
        </w:rPr>
        <w:t>按照《红寺堡区财政局关于开展202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年部门项目支出绩效自评公开的通知》要求，现将202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年度项目支出绩效自评情况公开，详见附件。</w:t>
      </w:r>
    </w:p>
    <w:p w14:paraId="4D8156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4E8977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4267635A">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附件：1.红寺堡区202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ascii="仿宋_GB2312" w:hAnsi="仿宋_GB2312" w:eastAsia="仿宋_GB2312" w:cs="仿宋_GB2312"/>
          <w:sz w:val="32"/>
          <w:szCs w:val="32"/>
          <w:lang w:val="en-US" w:eastAsia="zh-CN"/>
        </w:rPr>
        <w:t>科技特派员项目</w:t>
      </w:r>
      <w:r>
        <w:rPr>
          <w:rFonts w:hint="eastAsia" w:ascii="仿宋_GB2312" w:hAnsi="仿宋_GB2312" w:eastAsia="仿宋_GB2312" w:cs="仿宋_GB2312"/>
          <w:sz w:val="32"/>
          <w:szCs w:val="32"/>
        </w:rPr>
        <w:t>绩效</w:t>
      </w:r>
      <w:r>
        <w:rPr>
          <w:rFonts w:hint="default" w:ascii="Times New Roman" w:hAnsi="Times New Roman" w:eastAsia="仿宋_GB2312" w:cs="Times New Roman"/>
          <w:sz w:val="32"/>
          <w:szCs w:val="32"/>
          <w:lang w:val="en-US" w:eastAsia="zh-CN"/>
        </w:rPr>
        <w:t>自评报告</w:t>
      </w:r>
    </w:p>
    <w:p w14:paraId="2CD2E7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2.红寺堡区202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ascii="仿宋_GB2312" w:hAnsi="仿宋_GB2312" w:eastAsia="仿宋_GB2312" w:cs="仿宋_GB2312"/>
          <w:sz w:val="32"/>
          <w:szCs w:val="32"/>
          <w:lang w:val="en-US" w:eastAsia="zh-CN"/>
        </w:rPr>
        <w:t>科技特派员项目</w:t>
      </w:r>
      <w:r>
        <w:rPr>
          <w:rFonts w:hint="default" w:ascii="Times New Roman" w:hAnsi="Times New Roman" w:eastAsia="仿宋_GB2312" w:cs="Times New Roman"/>
          <w:sz w:val="32"/>
          <w:szCs w:val="32"/>
          <w:lang w:val="en-US" w:eastAsia="zh-CN"/>
        </w:rPr>
        <w:t>绩效自评表</w:t>
      </w:r>
    </w:p>
    <w:p w14:paraId="1CA34D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1C77F293">
      <w:pPr>
        <w:rPr>
          <w:rFonts w:hint="default" w:ascii="Times New Roman" w:hAnsi="Times New Roman" w:eastAsia="方正小标宋_GBK" w:cs="Times New Roman"/>
          <w:color w:val="auto"/>
          <w:sz w:val="44"/>
          <w:szCs w:val="44"/>
          <w:lang w:val="en-US" w:eastAsia="zh-CN"/>
        </w:rPr>
      </w:pPr>
    </w:p>
    <w:p w14:paraId="475A2114">
      <w:pPr>
        <w:pStyle w:val="2"/>
        <w:rPr>
          <w:rFonts w:hint="default" w:ascii="Times New Roman" w:hAnsi="Times New Roman" w:eastAsia="方正小标宋_GBK" w:cs="Times New Roman"/>
          <w:color w:val="auto"/>
          <w:sz w:val="44"/>
          <w:szCs w:val="44"/>
          <w:lang w:val="en-US" w:eastAsia="zh-CN"/>
        </w:rPr>
      </w:pPr>
    </w:p>
    <w:p w14:paraId="1810A95E">
      <w:pPr>
        <w:rPr>
          <w:rFonts w:hint="default" w:ascii="Times New Roman" w:hAnsi="Times New Roman" w:eastAsia="方正小标宋_GBK" w:cs="Times New Roman"/>
          <w:color w:val="auto"/>
          <w:sz w:val="44"/>
          <w:szCs w:val="44"/>
          <w:lang w:val="en-US" w:eastAsia="zh-CN"/>
        </w:rPr>
      </w:pPr>
    </w:p>
    <w:p w14:paraId="4E23C0DB">
      <w:pPr>
        <w:pStyle w:val="2"/>
        <w:rPr>
          <w:rFonts w:hint="default" w:ascii="Times New Roman" w:hAnsi="Times New Roman" w:eastAsia="方正小标宋_GBK" w:cs="Times New Roman"/>
          <w:color w:val="auto"/>
          <w:sz w:val="44"/>
          <w:szCs w:val="44"/>
          <w:lang w:val="en-US" w:eastAsia="zh-CN"/>
        </w:rPr>
      </w:pPr>
    </w:p>
    <w:p w14:paraId="5B867120">
      <w:pPr>
        <w:rPr>
          <w:rFonts w:hint="default" w:ascii="Times New Roman" w:hAnsi="Times New Roman" w:eastAsia="方正小标宋_GBK" w:cs="Times New Roman"/>
          <w:color w:val="auto"/>
          <w:sz w:val="44"/>
          <w:szCs w:val="44"/>
          <w:lang w:val="en-US" w:eastAsia="zh-CN"/>
        </w:rPr>
      </w:pPr>
    </w:p>
    <w:p w14:paraId="3A9F159F">
      <w:pPr>
        <w:pStyle w:val="2"/>
        <w:rPr>
          <w:rFonts w:hint="default" w:ascii="Times New Roman" w:hAnsi="Times New Roman" w:eastAsia="方正小标宋_GBK" w:cs="Times New Roman"/>
          <w:color w:val="auto"/>
          <w:sz w:val="44"/>
          <w:szCs w:val="44"/>
          <w:lang w:val="en-US" w:eastAsia="zh-CN"/>
        </w:rPr>
      </w:pPr>
    </w:p>
    <w:p w14:paraId="2BA959FD">
      <w:pPr>
        <w:rPr>
          <w:rFonts w:hint="default" w:ascii="Times New Roman" w:hAnsi="Times New Roman" w:eastAsia="方正小标宋_GBK" w:cs="Times New Roman"/>
          <w:color w:val="auto"/>
          <w:sz w:val="44"/>
          <w:szCs w:val="44"/>
          <w:lang w:val="en-US" w:eastAsia="zh-CN"/>
        </w:rPr>
      </w:pPr>
    </w:p>
    <w:p w14:paraId="0A107C05">
      <w:pPr>
        <w:pStyle w:val="2"/>
        <w:rPr>
          <w:rFonts w:hint="default" w:ascii="Times New Roman" w:hAnsi="Times New Roman" w:eastAsia="方正小标宋_GBK" w:cs="Times New Roman"/>
          <w:color w:val="auto"/>
          <w:sz w:val="44"/>
          <w:szCs w:val="44"/>
          <w:lang w:val="en-US" w:eastAsia="zh-CN"/>
        </w:rPr>
      </w:pPr>
    </w:p>
    <w:p w14:paraId="72B6441F">
      <w:pPr>
        <w:rPr>
          <w:rFonts w:hint="default" w:ascii="Times New Roman" w:hAnsi="Times New Roman" w:eastAsia="方正小标宋_GBK" w:cs="Times New Roman"/>
          <w:color w:val="auto"/>
          <w:sz w:val="44"/>
          <w:szCs w:val="44"/>
          <w:lang w:val="en-US" w:eastAsia="zh-CN"/>
        </w:rPr>
      </w:pPr>
    </w:p>
    <w:p w14:paraId="5636887E">
      <w:pPr>
        <w:pStyle w:val="2"/>
        <w:rPr>
          <w:rFonts w:hint="default" w:ascii="Times New Roman" w:hAnsi="Times New Roman" w:eastAsia="方正小标宋_GBK" w:cs="Times New Roman"/>
          <w:color w:val="auto"/>
          <w:sz w:val="44"/>
          <w:szCs w:val="44"/>
          <w:lang w:val="en-US" w:eastAsia="zh-CN"/>
        </w:rPr>
      </w:pPr>
    </w:p>
    <w:p w14:paraId="669B6C92">
      <w:pPr>
        <w:rPr>
          <w:rFonts w:hint="default" w:ascii="Times New Roman" w:hAnsi="Times New Roman" w:eastAsia="方正小标宋_GBK" w:cs="Times New Roman"/>
          <w:color w:val="auto"/>
          <w:sz w:val="44"/>
          <w:szCs w:val="44"/>
          <w:lang w:val="en-US" w:eastAsia="zh-CN"/>
        </w:rPr>
      </w:pPr>
    </w:p>
    <w:p w14:paraId="059A6CF9">
      <w:pPr>
        <w:pStyle w:val="2"/>
        <w:rPr>
          <w:rFonts w:hint="default" w:ascii="Times New Roman" w:hAnsi="Times New Roman" w:eastAsia="方正小标宋_GBK" w:cs="Times New Roman"/>
          <w:color w:val="auto"/>
          <w:sz w:val="44"/>
          <w:szCs w:val="44"/>
          <w:lang w:val="en-US" w:eastAsia="zh-CN"/>
        </w:rPr>
      </w:pPr>
    </w:p>
    <w:p w14:paraId="031B444E">
      <w:pPr>
        <w:rPr>
          <w:rFonts w:hint="default" w:ascii="Times New Roman" w:hAnsi="Times New Roman" w:eastAsia="方正小标宋_GBK" w:cs="Times New Roman"/>
          <w:color w:val="auto"/>
          <w:sz w:val="44"/>
          <w:szCs w:val="44"/>
          <w:lang w:val="en-US" w:eastAsia="zh-CN"/>
        </w:rPr>
      </w:pPr>
    </w:p>
    <w:p w14:paraId="3A9EDC2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bookmarkStart w:id="2" w:name="_GoBack"/>
      <w:r>
        <w:rPr>
          <w:rFonts w:hint="eastAsia" w:ascii="方正小标宋_GBK" w:hAnsi="方正小标宋_GBK" w:eastAsia="方正小标宋_GBK" w:cs="方正小标宋_GBK"/>
          <w:sz w:val="44"/>
          <w:szCs w:val="44"/>
          <w:lang w:val="en-US"/>
        </w:rPr>
        <w:t>红寺堡区</w:t>
      </w:r>
      <w:r>
        <w:rPr>
          <w:rFonts w:hint="eastAsia" w:ascii="方正小标宋_GBK" w:hAnsi="方正小标宋_GBK" w:eastAsia="方正小标宋_GBK" w:cs="方正小标宋_GBK"/>
          <w:sz w:val="44"/>
          <w:szCs w:val="44"/>
          <w:lang w:val="en-US" w:eastAsia="zh-CN"/>
        </w:rPr>
        <w:t>科学技术局2023年科技特派员项目</w:t>
      </w:r>
    </w:p>
    <w:p w14:paraId="55B68F21">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w:t>
      </w:r>
      <w:r>
        <w:rPr>
          <w:rFonts w:hint="eastAsia" w:ascii="方正小标宋_GBK" w:hAnsi="方正小标宋_GBK" w:eastAsia="方正小标宋_GBK" w:cs="方正小标宋_GBK"/>
          <w:sz w:val="44"/>
          <w:szCs w:val="44"/>
          <w:lang w:val="en-US"/>
        </w:rPr>
        <w:t>自评报告</w:t>
      </w:r>
    </w:p>
    <w:p w14:paraId="11E04F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_GBK" w:hAnsi="方正小标宋_GBK" w:eastAsia="方正小标宋_GBK" w:cs="方正小标宋_GBK"/>
          <w:sz w:val="44"/>
          <w:szCs w:val="44"/>
        </w:rPr>
      </w:pPr>
    </w:p>
    <w:bookmarkEnd w:id="2"/>
    <w:p w14:paraId="28AD5B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default" w:ascii="黑体" w:hAnsi="黑体" w:eastAsia="黑体" w:cs="黑体"/>
          <w:sz w:val="32"/>
          <w:szCs w:val="32"/>
        </w:rPr>
        <w:t>一、</w:t>
      </w:r>
      <w:r>
        <w:rPr>
          <w:rFonts w:hint="default" w:ascii="黑体" w:hAnsi="黑体" w:eastAsia="黑体" w:cs="黑体"/>
          <w:sz w:val="32"/>
          <w:szCs w:val="32"/>
          <w:lang w:val="en-US" w:eastAsia="zh-CN"/>
        </w:rPr>
        <w:t>绩效目标分解下达情况</w:t>
      </w:r>
    </w:p>
    <w:p w14:paraId="166695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5"/>
          <w:sz w:val="32"/>
          <w:szCs w:val="32"/>
          <w:vertAlign w:val="baseline"/>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年度，自治区科学技术厅下达我局科技特派员创业服务项目：成果转化类、创新创业类、科技服务类共</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个项目；</w:t>
      </w:r>
      <w:r>
        <w:rPr>
          <w:rFonts w:hint="eastAsia" w:ascii="仿宋_GB2312" w:hAnsi="仿宋_GB2312" w:eastAsia="仿宋_GB2312" w:cs="仿宋_GB2312"/>
          <w:sz w:val="32"/>
          <w:szCs w:val="32"/>
        </w:rPr>
        <w:t>项目总经费</w:t>
      </w:r>
      <w:r>
        <w:rPr>
          <w:rFonts w:hint="eastAsia" w:ascii="Times New Roman" w:hAnsi="Times New Roman" w:eastAsia="仿宋_GB2312" w:cs="Times New Roman"/>
          <w:sz w:val="32"/>
          <w:szCs w:val="32"/>
          <w:lang w:val="en-US" w:eastAsia="zh-CN"/>
        </w:rPr>
        <w:t>110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项目绩效目标预计完成率</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rPr>
        <w:t>。</w:t>
      </w:r>
    </w:p>
    <w:p w14:paraId="6CC4FE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60" w:firstLineChars="200"/>
        <w:textAlignment w:val="auto"/>
        <w:rPr>
          <w:rFonts w:hint="eastAsia" w:ascii="黑体" w:hAnsi="黑体" w:eastAsia="黑体" w:cs="黑体"/>
          <w:b w:val="0"/>
          <w:bCs w:val="0"/>
          <w:spacing w:val="5"/>
          <w:sz w:val="32"/>
          <w:szCs w:val="32"/>
          <w:lang w:val="en-US" w:eastAsia="zh-CN"/>
        </w:rPr>
      </w:pPr>
      <w:r>
        <w:rPr>
          <w:rFonts w:hint="eastAsia" w:ascii="黑体" w:hAnsi="黑体" w:eastAsia="黑体" w:cs="黑体"/>
          <w:b w:val="0"/>
          <w:bCs w:val="0"/>
          <w:spacing w:val="5"/>
          <w:sz w:val="32"/>
          <w:szCs w:val="32"/>
          <w:lang w:val="en-US" w:eastAsia="zh-CN"/>
        </w:rPr>
        <w:t>二、绩效目标完成情况分析</w:t>
      </w:r>
    </w:p>
    <w:p w14:paraId="285FA32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14:paraId="377B34C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1.项目资金到位情况分析。</w:t>
      </w:r>
      <w:r>
        <w:rPr>
          <w:rFonts w:hint="eastAsia" w:ascii="仿宋_GB2312" w:hAnsi="仿宋_GB2312" w:eastAsia="仿宋_GB2312" w:cs="仿宋_GB2312"/>
          <w:sz w:val="32"/>
          <w:szCs w:val="32"/>
          <w:lang w:val="en-US" w:eastAsia="zh-CN"/>
        </w:rPr>
        <w:t>资金到位率为</w:t>
      </w:r>
      <w:r>
        <w:rPr>
          <w:rFonts w:hint="eastAsia"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14:paraId="6A36F42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2.项目资金执行情况分析。</w:t>
      </w:r>
      <w:r>
        <w:rPr>
          <w:rFonts w:hint="eastAsia" w:ascii="仿宋_GB2312" w:hAnsi="仿宋_GB2312" w:eastAsia="仿宋_GB2312" w:cs="仿宋_GB2312"/>
          <w:sz w:val="32"/>
          <w:szCs w:val="32"/>
          <w:lang w:val="en-US" w:eastAsia="zh-CN"/>
        </w:rPr>
        <w:t>科技厅</w:t>
      </w:r>
      <w:r>
        <w:rPr>
          <w:rFonts w:hint="default" w:ascii="仿宋_GB2312" w:hAnsi="仿宋_GB2312" w:eastAsia="仿宋_GB2312" w:cs="仿宋_GB2312"/>
          <w:sz w:val="32"/>
          <w:szCs w:val="32"/>
          <w:lang w:val="en-US" w:eastAsia="zh-CN"/>
        </w:rPr>
        <w:t>下达我局</w:t>
      </w:r>
      <w:r>
        <w:rPr>
          <w:rFonts w:hint="eastAsia" w:ascii="仿宋_GB2312" w:hAnsi="仿宋_GB2312" w:eastAsia="仿宋_GB2312" w:cs="仿宋_GB2312"/>
          <w:sz w:val="32"/>
          <w:szCs w:val="32"/>
          <w:lang w:val="en-US" w:eastAsia="zh-CN"/>
        </w:rPr>
        <w:t>科技特派员创业服务</w:t>
      </w:r>
      <w:r>
        <w:rPr>
          <w:rFonts w:hint="default"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rPr>
        <w:t>总经费</w:t>
      </w:r>
      <w:r>
        <w:rPr>
          <w:rFonts w:hint="eastAsia" w:ascii="Times New Roman" w:hAnsi="Times New Roman" w:eastAsia="仿宋_GB2312" w:cs="Times New Roman"/>
          <w:sz w:val="32"/>
          <w:szCs w:val="32"/>
          <w:lang w:val="en-US" w:eastAsia="zh-CN"/>
        </w:rPr>
        <w:t>110</w:t>
      </w:r>
      <w:r>
        <w:rPr>
          <w:rFonts w:hint="default" w:ascii="仿宋_GB2312" w:hAnsi="仿宋_GB2312" w:eastAsia="仿宋_GB2312" w:cs="仿宋_GB2312"/>
          <w:sz w:val="32"/>
          <w:szCs w:val="32"/>
        </w:rPr>
        <w:t>万元</w:t>
      </w:r>
      <w:r>
        <w:rPr>
          <w:rFonts w:hint="default" w:ascii="仿宋_GB2312" w:hAnsi="仿宋_GB2312" w:eastAsia="仿宋_GB2312" w:cs="仿宋_GB2312"/>
          <w:sz w:val="32"/>
          <w:szCs w:val="32"/>
          <w:lang w:val="en-US" w:eastAsia="zh-CN"/>
        </w:rPr>
        <w:t>，截止</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已执行</w:t>
      </w:r>
      <w:r>
        <w:rPr>
          <w:rFonts w:hint="eastAsia" w:ascii="Times New Roman" w:hAnsi="Times New Roman" w:eastAsia="仿宋_GB2312" w:cs="Times New Roman"/>
          <w:sz w:val="32"/>
          <w:szCs w:val="32"/>
          <w:lang w:val="en-US" w:eastAsia="zh-CN"/>
        </w:rPr>
        <w:t>110</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val="en-US" w:eastAsia="zh-CN"/>
        </w:rPr>
        <w:t>，执行率达</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w:t>
      </w:r>
      <w:r>
        <w:rPr>
          <w:rFonts w:hint="default" w:ascii="仿宋_GB2312" w:hAnsi="仿宋_GB2312" w:eastAsia="仿宋_GB2312" w:cs="仿宋_GB2312"/>
          <w:sz w:val="32"/>
          <w:szCs w:val="32"/>
          <w:lang w:val="en-US" w:eastAsia="zh-CN"/>
        </w:rPr>
        <w:t>。</w:t>
      </w:r>
    </w:p>
    <w:p w14:paraId="054B751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3.项目资金管理情况分析。</w:t>
      </w:r>
      <w:r>
        <w:rPr>
          <w:rFonts w:hint="default" w:ascii="仿宋_GB2312" w:hAnsi="仿宋_GB2312" w:eastAsia="仿宋_GB2312" w:cs="仿宋_GB2312"/>
          <w:sz w:val="32"/>
          <w:szCs w:val="32"/>
          <w:lang w:val="en-US" w:eastAsia="zh-CN"/>
        </w:rPr>
        <w:t>资金管理严格按照</w:t>
      </w:r>
      <w:r>
        <w:rPr>
          <w:rFonts w:hint="eastAsia" w:ascii="仿宋_GB2312" w:hAnsi="仿宋_GB2312" w:eastAsia="仿宋_GB2312" w:cs="仿宋_GB2312"/>
          <w:sz w:val="32"/>
          <w:szCs w:val="32"/>
          <w:lang w:val="en-US" w:eastAsia="zh-CN"/>
        </w:rPr>
        <w:t>自治区</w:t>
      </w:r>
      <w:r>
        <w:rPr>
          <w:rFonts w:hint="default" w:ascii="仿宋_GB2312" w:hAnsi="仿宋_GB2312" w:eastAsia="仿宋_GB2312" w:cs="仿宋_GB2312"/>
          <w:sz w:val="32"/>
          <w:szCs w:val="32"/>
          <w:lang w:val="en-US" w:eastAsia="zh-CN"/>
        </w:rPr>
        <w:t>科技厅</w:t>
      </w:r>
      <w:r>
        <w:rPr>
          <w:rFonts w:hint="eastAsia" w:ascii="仿宋_GB2312" w:hAnsi="仿宋_GB2312" w:eastAsia="仿宋_GB2312" w:cs="仿宋_GB2312"/>
          <w:sz w:val="32"/>
          <w:szCs w:val="32"/>
          <w:lang w:eastAsia="zh-CN"/>
        </w:rPr>
        <w:t>《自治区科技特派员创业服务项目管理办法》</w:t>
      </w:r>
      <w:r>
        <w:rPr>
          <w:rFonts w:hint="default" w:ascii="仿宋_GB2312" w:hAnsi="仿宋_GB2312" w:eastAsia="仿宋_GB2312" w:cs="仿宋_GB2312"/>
          <w:sz w:val="32"/>
          <w:szCs w:val="32"/>
          <w:lang w:val="en-US" w:eastAsia="zh-CN"/>
        </w:rPr>
        <w:t>及资金管理办法执行，资金使用安全高效，资金的拨付有完整的审批程序和手续；不存在截留、挤占、挪用、虚列支出等情况。保障会计核算准确、财务资料完整。</w:t>
      </w:r>
    </w:p>
    <w:p w14:paraId="15032EFB">
      <w:pPr>
        <w:keepNext w:val="0"/>
        <w:keepLines w:val="0"/>
        <w:pageBreakBefore w:val="0"/>
        <w:widowControl w:val="0"/>
        <w:kinsoku/>
        <w:wordWrap/>
        <w:overflowPunct/>
        <w:topLinePunct w:val="0"/>
        <w:autoSpaceDE/>
        <w:autoSpaceDN/>
        <w:bidi w:val="0"/>
        <w:adjustRightInd/>
        <w:snapToGrid/>
        <w:spacing w:line="560" w:lineRule="exact"/>
        <w:ind w:left="0" w:leftChars="0" w:firstLine="663" w:firstLineChars="200"/>
        <w:textAlignment w:val="auto"/>
        <w:rPr>
          <w:rFonts w:hint="eastAsia" w:ascii="楷体_GB2312" w:hAnsi="楷体_GB2312" w:eastAsia="楷体_GB2312" w:cs="楷体_GB2312"/>
          <w:b/>
          <w:spacing w:val="5"/>
          <w:sz w:val="32"/>
          <w:szCs w:val="32"/>
        </w:rPr>
      </w:pPr>
      <w:r>
        <w:rPr>
          <w:rFonts w:hint="eastAsia" w:ascii="楷体_GB2312" w:hAnsi="楷体_GB2312" w:eastAsia="楷体_GB2312" w:cs="楷体_GB2312"/>
          <w:b/>
          <w:color w:val="000000"/>
          <w:spacing w:val="5"/>
          <w:sz w:val="32"/>
          <w:szCs w:val="32"/>
          <w:lang w:val="en-US" w:eastAsia="zh-CN"/>
        </w:rPr>
        <w:t>（二）绩效目标完成情况分析</w:t>
      </w:r>
    </w:p>
    <w:p w14:paraId="52CE9B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成果转化类项目由杨晓丽、冯思齐实施，项目资金</w:t>
      </w:r>
      <w:r>
        <w:rPr>
          <w:rFonts w:hint="eastAsia"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万元，截止目前支出费用共计</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万元。</w:t>
      </w:r>
    </w:p>
    <w:p w14:paraId="4A65FA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创新创业类项目由丁学忠、张永清、罗海宏、杨辉、张春华实施，项目资金</w:t>
      </w:r>
      <w:r>
        <w:rPr>
          <w:rFonts w:hint="eastAsia"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万元，截止目前支出费用共计</w:t>
      </w:r>
      <w:r>
        <w:rPr>
          <w:rFonts w:hint="eastAsia"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万元。</w:t>
      </w:r>
    </w:p>
    <w:p w14:paraId="331A19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科技服务类项目由朱丹、梁彩云、王粉琴、王智丽、李世满、杨鸿斌实施，项目资金</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万元，截止目前支出</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元。</w:t>
      </w:r>
    </w:p>
    <w:p w14:paraId="5C480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60" w:firstLineChars="200"/>
        <w:textAlignment w:val="auto"/>
        <w:rPr>
          <w:rFonts w:hint="eastAsia" w:ascii="黑体" w:hAnsi="黑体" w:eastAsia="黑体" w:cs="黑体"/>
          <w:b w:val="0"/>
          <w:bCs/>
          <w:spacing w:val="5"/>
          <w:sz w:val="32"/>
          <w:szCs w:val="32"/>
        </w:rPr>
      </w:pPr>
      <w:r>
        <w:rPr>
          <w:rFonts w:hint="eastAsia" w:ascii="黑体" w:hAnsi="黑体" w:eastAsia="黑体" w:cs="黑体"/>
          <w:b w:val="0"/>
          <w:bCs/>
          <w:spacing w:val="5"/>
          <w:sz w:val="32"/>
          <w:szCs w:val="32"/>
          <w:lang w:val="en-US"/>
        </w:rPr>
        <w:t>三</w:t>
      </w:r>
      <w:r>
        <w:rPr>
          <w:rFonts w:hint="eastAsia" w:ascii="黑体" w:hAnsi="黑体" w:eastAsia="黑体" w:cs="黑体"/>
          <w:b w:val="0"/>
          <w:bCs/>
          <w:spacing w:val="5"/>
          <w:sz w:val="32"/>
          <w:szCs w:val="32"/>
        </w:rPr>
        <w:t>、项目的可持续影响情况</w:t>
      </w:r>
    </w:p>
    <w:p w14:paraId="4FE3D2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转化类项目：支持科技特派员创办、领办、协办的企业、新型经营主体、各类科技园区及农业科技成果转化中心等载体，开展技术集成示范推广、科技成果转化。项目实施在种植企业及村级种养殖合作社带动农户发展特色种植，周边农民增收。</w:t>
      </w:r>
    </w:p>
    <w:p w14:paraId="13234F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创新创业类项目：支持科技特派员企业、协会等开展农业农村信息化、科技特派员及创新创业人才培训、产业技术需求对接、农产品销售渠道拓展。项目的实施有助于红寺堡区特色优势产业的发展，推进种植产业向绿色优质高效转变，进一步提高单位面积产量，对实现绿色优质高产、带动农民增收具有重要的意义。</w:t>
      </w:r>
    </w:p>
    <w:p w14:paraId="14F631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技服务类项目：支持来自自治区各高校、科研院所、职业学校以及各级农技推广等涉农事业单位的科技特派员深入农村开展技术、管理、销售、政策等方面的科技服务。项目的实施不仅可以大幅度提高我区中西部干旱地区的土地经济效益，也可改善我区的生态环境。推动我区生态环境和农村经济可持续的和谐发展，实现经济效益和生态效益的双丰收。</w:t>
      </w:r>
    </w:p>
    <w:p w14:paraId="6A28419D">
      <w:pPr>
        <w:pStyle w:val="2"/>
        <w:rPr>
          <w:rFonts w:hint="default" w:ascii="Times New Roman" w:hAnsi="Times New Roman" w:eastAsia="方正小标宋_GBK" w:cs="Times New Roman"/>
          <w:color w:val="auto"/>
          <w:sz w:val="44"/>
          <w:szCs w:val="44"/>
          <w:lang w:val="en-US" w:eastAsia="zh-CN"/>
        </w:rPr>
      </w:pPr>
    </w:p>
    <w:bookmarkEnd w:id="0"/>
    <w:bookmarkEnd w:id="1"/>
    <w:p w14:paraId="3177656E">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p>
    <w:p w14:paraId="696728CA">
      <w:pPr>
        <w:pStyle w:val="2"/>
        <w:keepNext w:val="0"/>
        <w:keepLines w:val="0"/>
        <w:pageBreakBefore w:val="0"/>
        <w:kinsoku/>
        <w:wordWrap/>
        <w:overflowPunct/>
        <w:topLinePunct w:val="0"/>
        <w:autoSpaceDE/>
        <w:autoSpaceDN/>
        <w:bidi w:val="0"/>
        <w:spacing w:line="520" w:lineRule="exact"/>
        <w:textAlignment w:val="auto"/>
        <w:rPr>
          <w:rFonts w:hint="default" w:ascii="Times New Roman" w:hAnsi="Times New Roman" w:eastAsia="方正小标宋_GBK" w:cs="Times New Roman"/>
          <w:color w:val="auto"/>
          <w:sz w:val="44"/>
          <w:szCs w:val="44"/>
          <w:lang w:val="en-US" w:eastAsia="zh-CN"/>
        </w:rPr>
      </w:pPr>
    </w:p>
    <w:p w14:paraId="63BA2A09">
      <w:pPr>
        <w:keepNext w:val="0"/>
        <w:keepLines w:val="0"/>
        <w:pageBreakBefore w:val="0"/>
        <w:kinsoku/>
        <w:wordWrap/>
        <w:overflowPunct/>
        <w:topLinePunct w:val="0"/>
        <w:autoSpaceDE/>
        <w:autoSpaceDN/>
        <w:bidi w:val="0"/>
        <w:spacing w:line="520" w:lineRule="exact"/>
        <w:textAlignment w:val="auto"/>
        <w:rPr>
          <w:rFonts w:hint="default"/>
          <w:lang w:val="en-US" w:eastAsia="zh-CN"/>
        </w:rPr>
      </w:pPr>
    </w:p>
    <w:p w14:paraId="7D4C58B0">
      <w:pPr>
        <w:ind w:firstLine="2730" w:firstLineChars="1300"/>
        <w:rPr>
          <w:rFonts w:hint="default"/>
          <w:lang w:val="en-US" w:eastAsia="zh-CN"/>
        </w:rPr>
      </w:pPr>
    </w:p>
    <w:sectPr>
      <w:pgSz w:w="11906" w:h="16838"/>
      <w:pgMar w:top="2098" w:right="1474" w:bottom="1984" w:left="1587" w:header="0" w:footer="1587" w:gutter="0"/>
      <w:pgNumType w:fmt="numberInDash"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WJmZDljZmI3ZWQ0Mzk5NTMyNDE0MGJiMTRlZWUifQ=="/>
  </w:docVars>
  <w:rsids>
    <w:rsidRoot w:val="00000000"/>
    <w:rsid w:val="004F2680"/>
    <w:rsid w:val="0C3D3702"/>
    <w:rsid w:val="19AB63E7"/>
    <w:rsid w:val="22ED753A"/>
    <w:rsid w:val="3C9B4F66"/>
    <w:rsid w:val="4369365F"/>
    <w:rsid w:val="4A404687"/>
    <w:rsid w:val="676377A1"/>
    <w:rsid w:val="6B9F872C"/>
    <w:rsid w:val="77DE05C8"/>
    <w:rsid w:val="AFFFBA66"/>
    <w:rsid w:val="FDE4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cs="Times New Roman"/>
    </w:rPr>
  </w:style>
  <w:style w:type="paragraph" w:styleId="3">
    <w:name w:val="Body Text Indent"/>
    <w:basedOn w:val="1"/>
    <w:next w:val="2"/>
    <w:qFormat/>
    <w:uiPriority w:val="0"/>
    <w:pPr>
      <w:widowControl/>
      <w:spacing w:before="100" w:beforeAutospacing="1" w:after="100" w:afterAutospacing="1"/>
      <w:jc w:val="left"/>
    </w:pPr>
    <w:rPr>
      <w:rFonts w:ascii="宋体" w:hAnsi="宋体"/>
      <w:kern w:val="0"/>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0"/>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style>
  <w:style w:type="paragraph" w:customStyle="1" w:styleId="11">
    <w:name w:val="正文首行缩进 21"/>
    <w:basedOn w:val="12"/>
    <w:qFormat/>
    <w:uiPriority w:val="0"/>
    <w:pPr>
      <w:ind w:left="420" w:leftChars="200" w:firstLine="420" w:firstLineChars="200"/>
    </w:pPr>
    <w:rPr>
      <w:rFonts w:eastAsia="仿宋_GB2312"/>
    </w:rPr>
  </w:style>
  <w:style w:type="paragraph" w:customStyle="1" w:styleId="12">
    <w:name w:val="正文文本缩进1"/>
    <w:basedOn w:val="1"/>
    <w:qFormat/>
    <w:uiPriority w:val="0"/>
    <w:pPr>
      <w:ind w:left="420" w:leftChars="200"/>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Words>
  <Characters>154</Characters>
  <Lines>0</Lines>
  <Paragraphs>0</Paragraphs>
  <TotalTime>2</TotalTime>
  <ScaleCrop>false</ScaleCrop>
  <LinksUpToDate>false</LinksUpToDate>
  <CharactersWithSpaces>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2023-05-06T09:08:00Z</dcterms:created>
  <dc:creator>Administrator</dc:creator>
  <cp:lastModifiedBy>未有</cp:lastModifiedBy>
  <cp:lastPrinted>2023-06-12T03:31:00Z</cp:lastPrinted>
  <dcterms:modified xsi:type="dcterms:W3CDTF">2024-12-10T08:37:05Z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D27BC9409FAC49158B180BEDCE1512ED_13</vt:lpwstr>
  </property>
</Properties>
</file>