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bookmarkStart w:id="0" w:name="_Toc32535"/>
      <w:bookmarkStart w:id="1" w:name="_Toc23977"/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红寺堡区应急管理局2023年应急救援通信能力建设项目绩效自评报告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一、基本概况。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红寺堡区</w:t>
      </w: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本级配套2023年应急救援通信能力建设项目</w:t>
      </w:r>
      <w:r>
        <w:rPr>
          <w:rFonts w:hint="eastAsia" w:ascii="Times" w:hAnsi="Times" w:eastAsia="仿宋_GB2312" w:cs="Times"/>
          <w:color w:val="000000"/>
          <w:sz w:val="32"/>
          <w:szCs w:val="32"/>
          <w:highlight w:val="none"/>
          <w:lang w:val="en-US" w:eastAsia="zh-CN"/>
        </w:rPr>
        <w:t>49.58万元整</w:t>
      </w:r>
      <w:r>
        <w:rPr>
          <w:rFonts w:hint="eastAsia" w:ascii="Times" w:hAnsi="Times" w:eastAsia="仿宋_GB2312" w:cs="Times"/>
          <w:color w:val="000000"/>
          <w:sz w:val="32"/>
          <w:szCs w:val="32"/>
          <w:highlight w:val="none"/>
          <w:lang w:eastAsia="zh-CN"/>
        </w:rPr>
        <w:t>。提前预防安全生产事故，做好森草防火演练</w:t>
      </w:r>
      <w:r>
        <w:rPr>
          <w:rFonts w:hint="eastAsia" w:ascii="Times" w:hAnsi="Times" w:eastAsia="仿宋_GB2312" w:cs="Times"/>
          <w:color w:val="000000"/>
          <w:sz w:val="32"/>
          <w:szCs w:val="32"/>
          <w:highlight w:val="none"/>
          <w:lang w:val="en-US" w:eastAsia="zh-CN"/>
        </w:rPr>
        <w:t>等相关工作</w:t>
      </w:r>
      <w:r>
        <w:rPr>
          <w:rFonts w:hint="eastAsia" w:ascii="Times" w:hAnsi="Times" w:eastAsia="仿宋_GB2312" w:cs="Times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二、绩效目标完成情况分析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（一）资金投入情况分析。</w:t>
      </w: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2023年应急救援通信能力建设项目</w:t>
      </w:r>
      <w:r>
        <w:rPr>
          <w:rFonts w:hint="eastAsia" w:ascii="Times" w:hAnsi="Times" w:eastAsia="仿宋_GB2312" w:cs="Times"/>
          <w:color w:val="000000"/>
          <w:sz w:val="32"/>
          <w:szCs w:val="32"/>
          <w:highlight w:val="none"/>
          <w:lang w:val="en-US" w:eastAsia="zh-CN"/>
        </w:rPr>
        <w:t>49.58万元整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全部及时按规定</w:t>
      </w: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支付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，资金到位率</w:t>
      </w:r>
      <w:r>
        <w:rPr>
          <w:rFonts w:hint="default" w:ascii="Times" w:hAnsi="Times" w:eastAsia="仿宋_GB2312" w:cs="Times"/>
          <w:color w:val="000000"/>
          <w:sz w:val="32"/>
          <w:szCs w:val="32"/>
          <w:lang w:eastAsia="zh-CN"/>
        </w:rPr>
        <w:t>100%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（二）资金管理情况分析。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截至绩效自评报告日，</w:t>
      </w: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2023年应急救援通信能力建设项目</w:t>
      </w:r>
      <w:r>
        <w:rPr>
          <w:rFonts w:hint="eastAsia" w:ascii="Times" w:hAnsi="Times" w:eastAsia="仿宋_GB2312" w:cs="Times"/>
          <w:color w:val="000000"/>
          <w:sz w:val="32"/>
          <w:szCs w:val="32"/>
          <w:highlight w:val="none"/>
          <w:lang w:val="en-US" w:eastAsia="zh-CN"/>
        </w:rPr>
        <w:t>49.58万元整</w:t>
      </w:r>
      <w:r>
        <w:rPr>
          <w:rFonts w:hint="eastAsia" w:ascii="Times" w:hAnsi="Times" w:eastAsia="仿宋_GB2312" w:cs="Times"/>
          <w:color w:val="000000"/>
          <w:sz w:val="32"/>
          <w:szCs w:val="32"/>
          <w:highlight w:val="none"/>
          <w:lang w:eastAsia="zh-CN"/>
        </w:rPr>
        <w:t>，已使用</w:t>
      </w:r>
      <w:r>
        <w:rPr>
          <w:rFonts w:hint="eastAsia" w:ascii="Times" w:hAnsi="Times" w:eastAsia="仿宋_GB2312" w:cs="Times"/>
          <w:color w:val="000000"/>
          <w:sz w:val="32"/>
          <w:szCs w:val="32"/>
          <w:highlight w:val="none"/>
          <w:lang w:val="en-US" w:eastAsia="zh-CN"/>
        </w:rPr>
        <w:t>49.58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万元，资金执行率</w:t>
      </w: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100</w:t>
      </w:r>
      <w:r>
        <w:rPr>
          <w:rFonts w:hint="default" w:ascii="Times" w:hAnsi="Times" w:eastAsia="仿宋_GB2312" w:cs="Times"/>
          <w:color w:val="000000"/>
          <w:sz w:val="32"/>
          <w:szCs w:val="32"/>
          <w:highlight w:val="none"/>
          <w:lang w:eastAsia="zh-CN"/>
        </w:rPr>
        <w:t>%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（三）总体绩效目标完成情况分析。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项目资金均实行专账管理，财务管理制度健全，执行情况良好，保证制度的有效实施，无违反财务管理、财经纪律情况发生。会计核算真实完整，项目资金分配、下达、拨付、使用、执行和原定用途、预算绩效管理用途相符，支出符合国家相关管理制度规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（四）绩效指标完成情况分析。</w:t>
      </w:r>
      <w:bookmarkEnd w:id="0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（</w:t>
      </w: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）数量指标。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" w:hAnsi="Times" w:eastAsia="仿宋_GB2312" w:cs="Times"/>
          <w:color w:val="000000"/>
          <w:sz w:val="32"/>
          <w:szCs w:val="32"/>
          <w:lang w:val="en-US" w:eastAsia="zh-CN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安全生产相关项目≥1个。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（</w:t>
      </w: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）质量指标。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</w:pPr>
      <w:bookmarkStart w:id="2" w:name="_GoBack"/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保质保量及时支付。</w:t>
      </w:r>
    </w:p>
    <w:bookmarkEnd w:id="2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（</w:t>
      </w: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）时效指标。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已按要求在规定时间内</w:t>
      </w: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及时支付。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效益指标完成情况分析。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经济效益。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>预防安全事故的发生，促进社会和谐稳定。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（2）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社会效益。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>预防安全事故的发生，促进社会和谐稳定。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可持续影响指标。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</w:pP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>促进社会和谐稳定。</w:t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3.满意度指标完成情况分析。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受</w:t>
      </w: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服务对象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满意度</w:t>
      </w:r>
      <w:r>
        <w:rPr>
          <w:rFonts w:hint="eastAsia" w:ascii="Times" w:hAnsi="Times" w:eastAsia="仿宋_GB2312" w:cs="Times"/>
          <w:color w:val="000000"/>
          <w:sz w:val="32"/>
          <w:szCs w:val="32"/>
          <w:lang w:val="en-US" w:eastAsia="zh-CN"/>
        </w:rPr>
        <w:t>100</w:t>
      </w:r>
      <w:r>
        <w:rPr>
          <w:rFonts w:hint="default" w:ascii="Times" w:hAnsi="Times" w:eastAsia="仿宋_GB2312" w:cs="Times"/>
          <w:color w:val="000000"/>
          <w:sz w:val="32"/>
          <w:szCs w:val="32"/>
          <w:lang w:eastAsia="zh-CN"/>
        </w:rPr>
        <w:t>%</w:t>
      </w: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偏离绩效目标的原因和下一步改进措施</w:t>
      </w:r>
    </w:p>
    <w:p>
      <w:pPr>
        <w:pStyle w:val="2"/>
        <w:tabs>
          <w:tab w:val="left" w:pos="1194"/>
        </w:tabs>
        <w:rPr>
          <w:rFonts w:hint="default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>无</w:t>
      </w:r>
      <w:r>
        <w:rPr>
          <w:rFonts w:hint="eastAsia" w:ascii="Times" w:hAnsi="Times" w:eastAsia="仿宋_GB2312" w:cs="Times"/>
          <w:color w:val="000000"/>
          <w:kern w:val="2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其他需要说明的问题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</w:pPr>
      <w:r>
        <w:rPr>
          <w:rFonts w:hint="eastAsia" w:ascii="Times" w:hAnsi="Times" w:eastAsia="仿宋_GB2312" w:cs="Times"/>
          <w:color w:val="000000"/>
          <w:sz w:val="32"/>
          <w:szCs w:val="32"/>
          <w:lang w:eastAsia="zh-CN"/>
        </w:rPr>
        <w:t>将绩效自评结果作为以后年度预算申请、安排、分配的重要依据。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" w:hAnsi="Times" w:eastAsia="仿宋_GB2312" w:cs="Times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0" w:footer="1587" w:gutter="0"/>
      <w:pgNumType w:fmt="numberInDash"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FE866"/>
    <w:multiLevelType w:val="singleLevel"/>
    <w:tmpl w:val="FF7FE86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4A6F20D"/>
    <w:multiLevelType w:val="singleLevel"/>
    <w:tmpl w:val="14A6F20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E1C6DB5"/>
    <w:multiLevelType w:val="singleLevel"/>
    <w:tmpl w:val="3E1C6DB5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3782023"/>
    <w:multiLevelType w:val="singleLevel"/>
    <w:tmpl w:val="5378202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ZjY0NjUwYjc1NTNhYmQ2MTg5MWNlNzRkNWRjZjQifQ=="/>
    <w:docVar w:name="KSO_WPS_MARK_KEY" w:val="b753e082-8a5d-410f-9025-c8c3abaa54a3"/>
  </w:docVars>
  <w:rsids>
    <w:rsidRoot w:val="00000000"/>
    <w:rsid w:val="0C3D3702"/>
    <w:rsid w:val="183207FB"/>
    <w:rsid w:val="22ED753A"/>
    <w:rsid w:val="26CA7DB2"/>
    <w:rsid w:val="3B283F34"/>
    <w:rsid w:val="45B7756D"/>
    <w:rsid w:val="622E5D85"/>
    <w:rsid w:val="65FFF714"/>
    <w:rsid w:val="6B9F872C"/>
    <w:rsid w:val="6F7EC47E"/>
    <w:rsid w:val="71881FAB"/>
    <w:rsid w:val="7DEF3EAB"/>
    <w:rsid w:val="D7F1036B"/>
    <w:rsid w:val="DFF6F781"/>
    <w:rsid w:val="FDE4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cs="Times New Roma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610</Characters>
  <Lines>0</Lines>
  <Paragraphs>0</Paragraphs>
  <TotalTime>2</TotalTime>
  <ScaleCrop>false</ScaleCrop>
  <LinksUpToDate>false</LinksUpToDate>
  <CharactersWithSpaces>626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2023-05-06T09:08:00Z</dcterms:created>
  <dc:creator>Administrator</dc:creator>
  <cp:lastModifiedBy>久伴不弃</cp:lastModifiedBy>
  <dcterms:modified xsi:type="dcterms:W3CDTF">2024-12-09T02:35:52Z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3F3CCFA73F0B4AE791BF566EBDAD93EB</vt:lpwstr>
  </property>
</Properties>
</file>