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color w:val="auto"/>
          <w:sz w:val="28"/>
          <w:szCs w:val="28"/>
          <w:lang w:val="en-US" w:eastAsia="zh-CN"/>
        </w:rPr>
      </w:pPr>
      <w:bookmarkStart w:id="0" w:name="_Toc32535"/>
      <w:bookmarkStart w:id="1" w:name="_Toc23977"/>
      <w:r>
        <w:rPr>
          <w:rFonts w:hint="eastAsia" w:ascii="黑体" w:hAnsi="黑体" w:eastAsia="黑体" w:cs="黑体"/>
          <w:color w:val="auto"/>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sz w:val="44"/>
          <w:szCs w:val="44"/>
          <w:lang w:val="en-US" w:eastAsia="zh-CN"/>
        </w:rPr>
      </w:pPr>
      <w:bookmarkStart w:id="2" w:name="_GoBack"/>
      <w:r>
        <w:rPr>
          <w:rFonts w:hint="eastAsia" w:ascii="方正小标宋_GBK" w:hAnsi="方正小标宋_GBK" w:eastAsia="方正小标宋_GBK" w:cs="方正小标宋_GBK"/>
          <w:color w:val="auto"/>
          <w:sz w:val="44"/>
          <w:szCs w:val="44"/>
          <w:lang w:val="en-US" w:eastAsia="zh-CN"/>
        </w:rPr>
        <w:t>红寺堡区应急管理局2023年煤矿及重点非煤矿山重大灾害风险防控项目绩效自评报告</w:t>
      </w:r>
      <w:bookmarkEnd w:id="2"/>
    </w:p>
    <w:p>
      <w:pPr>
        <w:numPr>
          <w:ilvl w:val="0"/>
          <w:numId w:val="0"/>
        </w:numPr>
        <w:rPr>
          <w:rFonts w:hint="eastAsia" w:ascii="黑体" w:hAnsi="黑体" w:eastAsia="黑体" w:cs="黑体"/>
          <w:color w:val="auto"/>
          <w:sz w:val="32"/>
          <w:szCs w:val="32"/>
          <w:lang w:val="en-US" w:eastAsia="zh-CN"/>
        </w:rPr>
      </w:pPr>
    </w:p>
    <w:p>
      <w:pPr>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自治区财政厅下达红寺堡区</w:t>
      </w:r>
      <w:r>
        <w:rPr>
          <w:rFonts w:hint="eastAsia" w:ascii="Times" w:hAnsi="Times" w:eastAsia="仿宋_GB2312" w:cs="Times"/>
          <w:color w:val="000000"/>
          <w:sz w:val="32"/>
          <w:szCs w:val="32"/>
          <w:lang w:val="en-US" w:eastAsia="zh-CN"/>
        </w:rPr>
        <w:t>2023年</w:t>
      </w:r>
      <w:r>
        <w:rPr>
          <w:rFonts w:hint="eastAsia" w:ascii="Times" w:hAnsi="Times" w:eastAsia="仿宋_GB2312" w:cs="Times"/>
          <w:color w:val="000000"/>
          <w:sz w:val="32"/>
          <w:szCs w:val="32"/>
          <w:lang w:eastAsia="zh-CN"/>
        </w:rPr>
        <w:t>煤矿及重点非煤矿山重大灾害风险防控</w:t>
      </w:r>
      <w:r>
        <w:rPr>
          <w:rFonts w:hint="eastAsia" w:ascii="Times" w:hAnsi="Times" w:eastAsia="仿宋_GB2312" w:cs="Times"/>
          <w:color w:val="000000"/>
          <w:sz w:val="32"/>
          <w:szCs w:val="32"/>
          <w:highlight w:val="none"/>
          <w:lang w:eastAsia="zh-CN"/>
        </w:rPr>
        <w:t>预算</w:t>
      </w:r>
      <w:r>
        <w:rPr>
          <w:rFonts w:hint="eastAsia" w:ascii="Times" w:hAnsi="Times" w:eastAsia="仿宋_GB2312" w:cs="Times"/>
          <w:color w:val="000000"/>
          <w:sz w:val="32"/>
          <w:szCs w:val="32"/>
          <w:highlight w:val="none"/>
          <w:lang w:val="en-US" w:eastAsia="zh-CN"/>
        </w:rPr>
        <w:t>40万元整</w:t>
      </w:r>
      <w:r>
        <w:rPr>
          <w:rFonts w:hint="eastAsia" w:ascii="Times" w:hAnsi="Times" w:eastAsia="仿宋_GB2312" w:cs="Times"/>
          <w:color w:val="000000"/>
          <w:sz w:val="32"/>
          <w:szCs w:val="32"/>
          <w:highlight w:val="none"/>
          <w:lang w:eastAsia="zh-CN"/>
        </w:rPr>
        <w:t>。通过支持建设纳入全国系统的AI视频智能辅助监管检查系统、露天煤矿、边坡高度超过150米的距离监控联网，提高智能化安全生产预防和监管。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（一）资金投入情况分析。</w:t>
      </w:r>
      <w:r>
        <w:rPr>
          <w:rFonts w:hint="eastAsia" w:ascii="Times" w:hAnsi="Times" w:eastAsia="仿宋_GB2312" w:cs="Times"/>
          <w:color w:val="000000"/>
          <w:sz w:val="32"/>
          <w:szCs w:val="32"/>
          <w:lang w:eastAsia="zh-CN"/>
        </w:rPr>
        <w:t>自治区财政厅下达</w:t>
      </w:r>
      <w:r>
        <w:rPr>
          <w:rFonts w:hint="eastAsia" w:ascii="Times" w:hAnsi="Times" w:eastAsia="仿宋_GB2312" w:cs="Times"/>
          <w:color w:val="000000"/>
          <w:sz w:val="32"/>
          <w:szCs w:val="32"/>
          <w:lang w:val="en-US" w:eastAsia="zh-CN"/>
        </w:rPr>
        <w:t>2023年煤矿及重点非煤矿山重大灾害风险防控</w:t>
      </w:r>
      <w:r>
        <w:rPr>
          <w:rFonts w:hint="eastAsia" w:ascii="Times" w:hAnsi="Times" w:eastAsia="仿宋_GB2312" w:cs="Times"/>
          <w:color w:val="000000"/>
          <w:sz w:val="32"/>
          <w:szCs w:val="32"/>
          <w:lang w:eastAsia="zh-CN"/>
        </w:rPr>
        <w:t>资金</w:t>
      </w:r>
      <w:r>
        <w:rPr>
          <w:rFonts w:hint="eastAsia" w:ascii="Times" w:hAnsi="Times" w:eastAsia="仿宋_GB2312" w:cs="Times"/>
          <w:color w:val="000000"/>
          <w:sz w:val="32"/>
          <w:szCs w:val="32"/>
          <w:lang w:val="en-US" w:eastAsia="zh-CN"/>
        </w:rPr>
        <w:t>40</w:t>
      </w:r>
      <w:r>
        <w:rPr>
          <w:rFonts w:hint="eastAsia" w:ascii="Times" w:hAnsi="Times" w:eastAsia="仿宋_GB2312" w:cs="Times"/>
          <w:color w:val="000000"/>
          <w:sz w:val="32"/>
          <w:szCs w:val="32"/>
          <w:lang w:eastAsia="zh-CN"/>
        </w:rPr>
        <w:t>万元全部及时按规定拨付</w:t>
      </w:r>
      <w:r>
        <w:rPr>
          <w:rFonts w:hint="eastAsia" w:ascii="Times" w:hAnsi="Times" w:eastAsia="仿宋_GB2312" w:cs="Times"/>
          <w:color w:val="000000"/>
          <w:sz w:val="32"/>
          <w:szCs w:val="32"/>
          <w:lang w:val="en-US" w:eastAsia="zh-CN"/>
        </w:rPr>
        <w:t>至农户</w:t>
      </w:r>
      <w:r>
        <w:rPr>
          <w:rFonts w:hint="eastAsia" w:ascii="Times" w:hAnsi="Times" w:eastAsia="仿宋_GB2312" w:cs="Times"/>
          <w:color w:val="000000"/>
          <w:sz w:val="32"/>
          <w:szCs w:val="32"/>
          <w:lang w:eastAsia="zh-CN"/>
        </w:rPr>
        <w:t>，资金到位率</w:t>
      </w:r>
      <w:r>
        <w:rPr>
          <w:rFonts w:hint="default" w:ascii="Times" w:hAnsi="Times" w:eastAsia="仿宋_GB2312" w:cs="Times"/>
          <w:color w:val="000000"/>
          <w:sz w:val="32"/>
          <w:szCs w:val="32"/>
          <w:lang w:eastAsia="zh-CN"/>
        </w:rPr>
        <w:t>100%</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w:hAnsi="Times" w:eastAsia="仿宋_GB2312" w:cs="Times"/>
          <w:color w:val="000000"/>
          <w:sz w:val="32"/>
          <w:szCs w:val="32"/>
          <w:lang w:eastAsia="zh-CN"/>
        </w:rPr>
      </w:pPr>
      <w:r>
        <w:rPr>
          <w:rFonts w:hint="eastAsia" w:ascii="楷体_GB2312" w:hAnsi="楷体_GB2312" w:eastAsia="楷体_GB2312" w:cs="楷体_GB2312"/>
          <w:b/>
          <w:bCs/>
          <w:sz w:val="32"/>
          <w:szCs w:val="32"/>
          <w:lang w:val="en-US" w:eastAsia="zh-CN"/>
        </w:rPr>
        <w:t>（二）资金管理情况分析。</w:t>
      </w:r>
      <w:r>
        <w:rPr>
          <w:rFonts w:hint="eastAsia" w:ascii="Times" w:hAnsi="Times" w:eastAsia="仿宋_GB2312" w:cs="Times"/>
          <w:color w:val="000000"/>
          <w:sz w:val="32"/>
          <w:szCs w:val="32"/>
          <w:lang w:eastAsia="zh-CN"/>
        </w:rPr>
        <w:t>截至绩效自评报告日，</w:t>
      </w:r>
      <w:r>
        <w:rPr>
          <w:rFonts w:hint="eastAsia" w:ascii="Times" w:hAnsi="Times" w:eastAsia="仿宋_GB2312" w:cs="Times"/>
          <w:color w:val="000000"/>
          <w:sz w:val="32"/>
          <w:szCs w:val="32"/>
          <w:lang w:val="en-US" w:eastAsia="zh-CN"/>
        </w:rPr>
        <w:t>2023年煤矿及重点非煤矿山重大灾害风险防控</w:t>
      </w:r>
      <w:r>
        <w:rPr>
          <w:rFonts w:hint="eastAsia" w:ascii="Times" w:hAnsi="Times" w:eastAsia="仿宋_GB2312" w:cs="Times"/>
          <w:color w:val="000000"/>
          <w:sz w:val="32"/>
          <w:szCs w:val="32"/>
          <w:lang w:eastAsia="zh-CN"/>
        </w:rPr>
        <w:t>资金</w:t>
      </w:r>
      <w:r>
        <w:rPr>
          <w:rFonts w:hint="eastAsia" w:ascii="Times" w:hAnsi="Times" w:eastAsia="仿宋_GB2312" w:cs="Times"/>
          <w:color w:val="000000"/>
          <w:sz w:val="32"/>
          <w:szCs w:val="32"/>
          <w:highlight w:val="none"/>
          <w:lang w:val="en-US" w:eastAsia="zh-CN"/>
        </w:rPr>
        <w:t>40</w:t>
      </w:r>
      <w:r>
        <w:rPr>
          <w:rFonts w:hint="eastAsia" w:ascii="Times" w:hAnsi="Times" w:eastAsia="仿宋_GB2312" w:cs="Times"/>
          <w:color w:val="000000"/>
          <w:sz w:val="32"/>
          <w:szCs w:val="32"/>
          <w:highlight w:val="none"/>
          <w:lang w:eastAsia="zh-CN"/>
        </w:rPr>
        <w:t>万元，已使用</w:t>
      </w:r>
      <w:r>
        <w:rPr>
          <w:rFonts w:hint="eastAsia" w:ascii="Times" w:hAnsi="Times" w:eastAsia="仿宋_GB2312" w:cs="Times"/>
          <w:color w:val="000000"/>
          <w:sz w:val="32"/>
          <w:szCs w:val="32"/>
          <w:highlight w:val="none"/>
          <w:lang w:val="en-US" w:eastAsia="zh-CN"/>
        </w:rPr>
        <w:t>40</w:t>
      </w:r>
      <w:r>
        <w:rPr>
          <w:rFonts w:hint="eastAsia" w:ascii="Times" w:hAnsi="Times" w:eastAsia="仿宋_GB2312" w:cs="Times"/>
          <w:color w:val="000000"/>
          <w:sz w:val="32"/>
          <w:szCs w:val="32"/>
          <w:lang w:eastAsia="zh-CN"/>
        </w:rPr>
        <w:t>万元，资金执行率</w:t>
      </w:r>
      <w:r>
        <w:rPr>
          <w:rFonts w:hint="eastAsia" w:ascii="Times" w:hAnsi="Times" w:eastAsia="仿宋_GB2312" w:cs="Times"/>
          <w:color w:val="000000"/>
          <w:sz w:val="32"/>
          <w:szCs w:val="32"/>
          <w:highlight w:val="none"/>
          <w:lang w:val="en-US" w:eastAsia="zh-CN"/>
        </w:rPr>
        <w:t>100</w:t>
      </w:r>
      <w:r>
        <w:rPr>
          <w:rFonts w:hint="default" w:ascii="Times" w:hAnsi="Times" w:eastAsia="仿宋_GB2312" w:cs="Times"/>
          <w:color w:val="000000"/>
          <w:sz w:val="32"/>
          <w:szCs w:val="32"/>
          <w:highlight w:val="none"/>
          <w:lang w:eastAsia="zh-CN"/>
        </w:rPr>
        <w:t>%</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Times" w:hAnsi="Times" w:eastAsia="仿宋_GB2312" w:cs="Times"/>
          <w:color w:val="000000"/>
          <w:sz w:val="32"/>
          <w:szCs w:val="32"/>
          <w:lang w:eastAsia="zh-CN"/>
        </w:rPr>
      </w:pPr>
      <w:r>
        <w:rPr>
          <w:rFonts w:hint="eastAsia" w:ascii="楷体_GB2312" w:hAnsi="楷体_GB2312" w:eastAsia="楷体_GB2312" w:cs="楷体_GB2312"/>
          <w:b/>
          <w:bCs/>
          <w:sz w:val="32"/>
          <w:szCs w:val="32"/>
          <w:lang w:val="en-US" w:eastAsia="zh-CN"/>
        </w:rPr>
        <w:t>（三）总体绩效目标完成情况分析。</w:t>
      </w:r>
      <w:r>
        <w:rPr>
          <w:rFonts w:hint="default" w:ascii="Times New Roman" w:hAnsi="Times New Roman" w:eastAsia="仿宋_GB2312" w:cs="Times New Roman"/>
          <w:b w:val="0"/>
          <w:bCs w:val="0"/>
          <w:color w:val="000000"/>
          <w:sz w:val="32"/>
          <w:szCs w:val="32"/>
          <w:lang w:val="en-US" w:eastAsia="zh-CN"/>
        </w:rPr>
        <w:t>项目资金均实行专账管理，财务管理制度健全，执行情况良好，保证制度的有效实施，无违反财务管理、财经纪律情况发生。会计核算真实完整，项目资金分配、下达、拨付、使用、执行和原定用途、预算绩效管理用途相符，支出符合国家相关管理制度规定</w:t>
      </w:r>
      <w:r>
        <w:rPr>
          <w:rFonts w:hint="eastAsia"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（四）绩效指标完成情况分析。</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1</w:t>
      </w:r>
      <w:r>
        <w:rPr>
          <w:rFonts w:hint="eastAsia" w:ascii="Times" w:hAnsi="Times" w:eastAsia="仿宋_GB2312" w:cs="Times"/>
          <w:color w:val="000000"/>
          <w:sz w:val="32"/>
          <w:szCs w:val="32"/>
          <w:lang w:eastAsia="zh-CN"/>
        </w:rPr>
        <w:t>）数量指标。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w:hAnsi="Times" w:eastAsia="仿宋_GB2312" w:cs="Times"/>
          <w:color w:val="000000"/>
          <w:sz w:val="32"/>
          <w:szCs w:val="32"/>
          <w:lang w:val="en-US" w:eastAsia="zh-CN"/>
        </w:rPr>
      </w:pPr>
      <w:r>
        <w:rPr>
          <w:rFonts w:hint="default" w:ascii="Times" w:hAnsi="Times" w:eastAsia="仿宋_GB2312" w:cs="Times"/>
          <w:color w:val="000000"/>
          <w:sz w:val="32"/>
          <w:szCs w:val="32"/>
          <w:lang w:val="en-US" w:eastAsia="zh-CN"/>
        </w:rPr>
        <w:t>提高智能化安全生产预防和监管</w:t>
      </w:r>
      <w:r>
        <w:rPr>
          <w:rFonts w:hint="eastAsia" w:ascii="Times" w:hAnsi="Times" w:eastAsia="仿宋_GB2312" w:cs="Times"/>
          <w:color w:val="000000"/>
          <w:sz w:val="32"/>
          <w:szCs w:val="32"/>
          <w:lang w:val="en-US" w:eastAsia="zh-CN"/>
        </w:rPr>
        <w:t>系统≥6个。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2</w:t>
      </w:r>
      <w:r>
        <w:rPr>
          <w:rFonts w:hint="eastAsia" w:ascii="Times" w:hAnsi="Times" w:eastAsia="仿宋_GB2312" w:cs="Times"/>
          <w:color w:val="000000"/>
          <w:sz w:val="32"/>
          <w:szCs w:val="32"/>
          <w:lang w:eastAsia="zh-CN"/>
        </w:rPr>
        <w:t>）质量指标。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验收通过率</w:t>
      </w:r>
      <w:r>
        <w:rPr>
          <w:rFonts w:hint="eastAsia" w:ascii="Times" w:hAnsi="Times" w:eastAsia="仿宋_GB2312" w:cs="Times"/>
          <w:color w:val="000000"/>
          <w:sz w:val="32"/>
          <w:szCs w:val="32"/>
          <w:lang w:val="en-US" w:eastAsia="zh-CN"/>
        </w:rPr>
        <w:t>100%，联网在线率100%</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3</w:t>
      </w:r>
      <w:r>
        <w:rPr>
          <w:rFonts w:hint="eastAsia" w:ascii="Times" w:hAnsi="Times" w:eastAsia="仿宋_GB2312" w:cs="Times"/>
          <w:color w:val="000000"/>
          <w:sz w:val="32"/>
          <w:szCs w:val="32"/>
          <w:lang w:eastAsia="zh-CN"/>
        </w:rPr>
        <w:t>）时效指标。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val="en-US" w:eastAsia="zh-CN"/>
        </w:rPr>
      </w:pPr>
      <w:r>
        <w:rPr>
          <w:rFonts w:hint="eastAsia" w:ascii="Times" w:hAnsi="Times" w:eastAsia="仿宋_GB2312" w:cs="Times"/>
          <w:color w:val="000000"/>
          <w:sz w:val="32"/>
          <w:szCs w:val="32"/>
          <w:lang w:val="en-US" w:eastAsia="zh-CN"/>
        </w:rPr>
        <w:t>2023年</w:t>
      </w:r>
      <w:r>
        <w:rPr>
          <w:rFonts w:hint="eastAsia" w:ascii="Times" w:hAnsi="Times" w:eastAsia="仿宋_GB2312" w:cs="Times"/>
          <w:color w:val="000000"/>
          <w:sz w:val="32"/>
          <w:szCs w:val="32"/>
          <w:lang w:eastAsia="zh-CN"/>
        </w:rPr>
        <w:t>煤矿及重点非煤矿山重大灾害风险防控已按要求在收到自治区财政厅文件后在规定时间内下拨</w:t>
      </w:r>
      <w:r>
        <w:rPr>
          <w:rFonts w:hint="eastAsia" w:ascii="Times" w:hAnsi="Times" w:eastAsia="仿宋_GB2312" w:cs="Times"/>
          <w:color w:val="000000"/>
          <w:sz w:val="32"/>
          <w:szCs w:val="32"/>
          <w:lang w:val="en-US" w:eastAsia="zh-CN"/>
        </w:rPr>
        <w:t>至煤矿。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val="en-US" w:eastAsia="zh-CN"/>
        </w:rPr>
        <w:t>2.</w:t>
      </w:r>
      <w:r>
        <w:rPr>
          <w:rFonts w:hint="eastAsia" w:ascii="Times" w:hAnsi="Times" w:eastAsia="仿宋_GB2312" w:cs="Times"/>
          <w:color w:val="000000"/>
          <w:sz w:val="32"/>
          <w:szCs w:val="32"/>
          <w:lang w:eastAsia="zh-CN"/>
        </w:rPr>
        <w:t>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1</w:t>
      </w:r>
      <w:r>
        <w:rPr>
          <w:rFonts w:hint="eastAsia" w:ascii="Times" w:hAnsi="Times" w:eastAsia="仿宋_GB2312" w:cs="Times"/>
          <w:color w:val="000000"/>
          <w:sz w:val="32"/>
          <w:szCs w:val="32"/>
          <w:lang w:eastAsia="zh-CN"/>
        </w:rPr>
        <w:t>）社会效益。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矿山安全风险防控水平</w:t>
      </w:r>
      <w:r>
        <w:rPr>
          <w:rFonts w:hint="eastAsia" w:ascii="Times" w:hAnsi="Times" w:eastAsia="仿宋_GB2312" w:cs="Times"/>
          <w:color w:val="000000"/>
          <w:sz w:val="32"/>
          <w:szCs w:val="32"/>
          <w:lang w:val="en-US" w:eastAsia="zh-CN"/>
        </w:rPr>
        <w:t>有效提高</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w:hAnsi="Times" w:eastAsia="仿宋_GB2312" w:cs="Times"/>
          <w:color w:val="000000"/>
          <w:kern w:val="2"/>
          <w:sz w:val="32"/>
          <w:szCs w:val="32"/>
          <w:lang w:val="en-US" w:eastAsia="zh-CN" w:bidi="ar-SA"/>
        </w:rPr>
      </w:pPr>
      <w:r>
        <w:rPr>
          <w:rFonts w:hint="eastAsia" w:ascii="Times" w:hAnsi="Times" w:eastAsia="仿宋_GB2312" w:cs="Times"/>
          <w:color w:val="000000"/>
          <w:sz w:val="32"/>
          <w:szCs w:val="32"/>
          <w:lang w:val="en-US" w:eastAsia="zh-CN"/>
        </w:rPr>
        <w:t>可持续影响指标。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w:hAnsi="Times" w:eastAsia="仿宋_GB2312" w:cs="Times"/>
          <w:color w:val="000000"/>
          <w:kern w:val="2"/>
          <w:sz w:val="32"/>
          <w:szCs w:val="32"/>
          <w:lang w:val="en-US" w:eastAsia="zh-CN" w:bidi="ar-SA"/>
        </w:rPr>
      </w:pPr>
      <w:r>
        <w:rPr>
          <w:rFonts w:hint="default" w:ascii="Times" w:hAnsi="Times" w:eastAsia="仿宋_GB2312" w:cs="Times"/>
          <w:color w:val="000000"/>
          <w:kern w:val="2"/>
          <w:sz w:val="32"/>
          <w:szCs w:val="32"/>
          <w:lang w:val="en-US" w:eastAsia="zh-CN" w:bidi="ar-SA"/>
        </w:rPr>
        <w:t>矿山安全监察监管效能</w:t>
      </w:r>
      <w:r>
        <w:rPr>
          <w:rFonts w:hint="eastAsia" w:ascii="Times" w:hAnsi="Times" w:eastAsia="仿宋_GB2312" w:cs="Times"/>
          <w:color w:val="000000"/>
          <w:kern w:val="2"/>
          <w:sz w:val="32"/>
          <w:szCs w:val="32"/>
          <w:lang w:val="en-US" w:eastAsia="zh-CN" w:bidi="ar-SA"/>
        </w:rPr>
        <w:t>有效提高。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3.满意度指标完成情况分析。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受</w:t>
      </w:r>
      <w:r>
        <w:rPr>
          <w:rFonts w:hint="eastAsia" w:ascii="Times" w:hAnsi="Times" w:eastAsia="仿宋_GB2312" w:cs="Times"/>
          <w:color w:val="000000"/>
          <w:sz w:val="32"/>
          <w:szCs w:val="32"/>
          <w:lang w:val="en-US" w:eastAsia="zh-CN"/>
        </w:rPr>
        <w:t>服务对象</w:t>
      </w:r>
      <w:r>
        <w:rPr>
          <w:rFonts w:hint="eastAsia" w:ascii="Times" w:hAnsi="Times" w:eastAsia="仿宋_GB2312" w:cs="Times"/>
          <w:color w:val="000000"/>
          <w:sz w:val="32"/>
          <w:szCs w:val="32"/>
          <w:lang w:eastAsia="zh-CN"/>
        </w:rPr>
        <w:t>满意度</w:t>
      </w:r>
      <w:r>
        <w:rPr>
          <w:rFonts w:hint="eastAsia" w:ascii="Times" w:hAnsi="Times" w:eastAsia="仿宋_GB2312" w:cs="Times"/>
          <w:color w:val="000000"/>
          <w:sz w:val="32"/>
          <w:szCs w:val="32"/>
          <w:lang w:val="en-US" w:eastAsia="zh-CN"/>
        </w:rPr>
        <w:t>100</w:t>
      </w:r>
      <w:r>
        <w:rPr>
          <w:rFonts w:hint="default" w:ascii="Times" w:hAnsi="Times" w:eastAsia="仿宋_GB2312" w:cs="Times"/>
          <w:color w:val="000000"/>
          <w:sz w:val="32"/>
          <w:szCs w:val="32"/>
          <w:lang w:eastAsia="zh-CN"/>
        </w:rPr>
        <w:t>%</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偏离绩效目标的原因和下一步改进措施</w:t>
      </w:r>
    </w:p>
    <w:p>
      <w:pPr>
        <w:pStyle w:val="2"/>
        <w:numPr>
          <w:ilvl w:val="0"/>
          <w:numId w:val="0"/>
        </w:numPr>
        <w:rPr>
          <w:rFonts w:hint="default" w:ascii="Times" w:hAnsi="Times" w:eastAsia="仿宋_GB2312" w:cs="Times"/>
          <w:color w:val="000000"/>
          <w:kern w:val="2"/>
          <w:sz w:val="32"/>
          <w:szCs w:val="32"/>
          <w:lang w:val="en-US" w:eastAsia="zh-CN" w:bidi="ar-SA"/>
        </w:rPr>
      </w:pPr>
      <w:r>
        <w:rPr>
          <w:rFonts w:hint="eastAsia" w:ascii="Times" w:hAnsi="Times" w:eastAsia="仿宋_GB2312" w:cs="Times"/>
          <w:color w:val="000000"/>
          <w:kern w:val="2"/>
          <w:sz w:val="32"/>
          <w:szCs w:val="32"/>
          <w:lang w:val="en-US" w:eastAsia="zh-CN" w:bidi="ar-SA"/>
        </w:rPr>
        <w:t>无</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将绩效自评结果作为以后年度预算申请、安排、分配的重要依据。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w:hAnsi="Times" w:eastAsia="仿宋_GB2312" w:cs="Times"/>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p>
    <w:sectPr>
      <w:pgSz w:w="11906" w:h="16838"/>
      <w:pgMar w:top="2098" w:right="1474" w:bottom="1984" w:left="1587" w:header="0" w:footer="1587" w:gutter="0"/>
      <w:pgNumType w:fmt="numberInDash"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E866"/>
    <w:multiLevelType w:val="singleLevel"/>
    <w:tmpl w:val="FF7FE866"/>
    <w:lvl w:ilvl="0" w:tentative="0">
      <w:start w:val="4"/>
      <w:numFmt w:val="chineseCounting"/>
      <w:suff w:val="nothing"/>
      <w:lvlText w:val="%1、"/>
      <w:lvlJc w:val="left"/>
      <w:rPr>
        <w:rFonts w:hint="eastAsia"/>
      </w:rPr>
    </w:lvl>
  </w:abstractNum>
  <w:abstractNum w:abstractNumId="1">
    <w:nsid w:val="53782023"/>
    <w:multiLevelType w:val="singleLevel"/>
    <w:tmpl w:val="53782023"/>
    <w:lvl w:ilvl="0" w:tentative="0">
      <w:start w:val="3"/>
      <w:numFmt w:val="chineseCounting"/>
      <w:suff w:val="nothing"/>
      <w:lvlText w:val="%1、"/>
      <w:lvlJc w:val="left"/>
      <w:rPr>
        <w:rFonts w:hint="eastAsia"/>
      </w:rPr>
    </w:lvl>
  </w:abstractNum>
  <w:abstractNum w:abstractNumId="2">
    <w:nsid w:val="5C3AF17F"/>
    <w:multiLevelType w:val="singleLevel"/>
    <w:tmpl w:val="5C3AF17F"/>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ZjY0NjUwYjc1NTNhYmQ2MTg5MWNlNzRkNWRjZjQifQ=="/>
    <w:docVar w:name="KSO_WPS_MARK_KEY" w:val="b753e082-8a5d-410f-9025-c8c3abaa54a3"/>
  </w:docVars>
  <w:rsids>
    <w:rsidRoot w:val="00000000"/>
    <w:rsid w:val="0C3D3702"/>
    <w:rsid w:val="22ED753A"/>
    <w:rsid w:val="45B7756D"/>
    <w:rsid w:val="5DC57A73"/>
    <w:rsid w:val="622E5D85"/>
    <w:rsid w:val="65FFF714"/>
    <w:rsid w:val="6B9F872C"/>
    <w:rsid w:val="6F7EC47E"/>
    <w:rsid w:val="71881FAB"/>
    <w:rsid w:val="7C984F40"/>
    <w:rsid w:val="7D3F6578"/>
    <w:rsid w:val="D7F1036B"/>
    <w:rsid w:val="DFF6F781"/>
    <w:rsid w:val="FDE4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widowControl/>
      <w:spacing w:before="100" w:beforeAutospacing="1" w:after="100" w:afterAutospacing="1"/>
      <w:jc w:val="left"/>
    </w:pPr>
    <w:rPr>
      <w:rFonts w:ascii="宋体" w:hAnsi="宋体"/>
      <w:kern w:val="0"/>
      <w:sz w:val="24"/>
    </w:rPr>
  </w:style>
  <w:style w:type="paragraph" w:styleId="4">
    <w:name w:val="Normal Indent"/>
    <w:basedOn w:val="1"/>
    <w:next w:val="1"/>
    <w:qFormat/>
    <w:uiPriority w:val="0"/>
    <w:pPr>
      <w:ind w:firstLine="200" w:firstLineChars="200"/>
    </w:pPr>
    <w:rPr>
      <w:rFonts w:cs="Times New Roman"/>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670</Words>
  <Characters>709</Characters>
  <Lines>0</Lines>
  <Paragraphs>0</Paragraphs>
  <TotalTime>6</TotalTime>
  <ScaleCrop>false</ScaleCrop>
  <LinksUpToDate>false</LinksUpToDate>
  <CharactersWithSpaces>709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2023-05-06T09:08:00Z</dcterms:created>
  <dc:creator>Administrator</dc:creator>
  <cp:lastModifiedBy>久伴不弃</cp:lastModifiedBy>
  <dcterms:modified xsi:type="dcterms:W3CDTF">2024-11-26T02:41:32Z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B62A2D8CBBA546BDA8E81F3B9BAE5234</vt:lpwstr>
  </property>
</Properties>
</file>