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r>
        <w:rPr>
          <w:rFonts w:hint="eastAsia" w:ascii="宋体" w:hAnsi="宋体"/>
          <w:b/>
          <w:kern w:val="0"/>
          <w:sz w:val="44"/>
          <w:szCs w:val="44"/>
        </w:rPr>
        <w:t>宁夏回族自治区吴忠市</w:t>
      </w:r>
      <w:r>
        <w:rPr>
          <w:rFonts w:ascii="宋体" w:hAnsi="宋体"/>
          <w:b/>
          <w:kern w:val="0"/>
          <w:sz w:val="44"/>
          <w:szCs w:val="44"/>
        </w:rPr>
        <w:t>红寺堡区</w:t>
      </w:r>
    </w:p>
    <w:p>
      <w:pPr>
        <w:widowControl/>
        <w:spacing w:before="100" w:beforeAutospacing="1" w:after="100" w:afterAutospacing="1"/>
        <w:jc w:val="center"/>
        <w:outlineLvl w:val="1"/>
        <w:rPr>
          <w:rFonts w:hint="default" w:ascii="宋体" w:hAnsi="宋体" w:eastAsia="宋体"/>
          <w:b/>
          <w:kern w:val="0"/>
          <w:sz w:val="44"/>
          <w:szCs w:val="44"/>
          <w:lang w:val="en-US" w:eastAsia="zh-CN"/>
        </w:rPr>
      </w:pPr>
      <w:r>
        <w:rPr>
          <w:rFonts w:hint="eastAsia" w:ascii="宋体" w:hAnsi="宋体"/>
          <w:b/>
          <w:kern w:val="0"/>
          <w:sz w:val="44"/>
          <w:szCs w:val="44"/>
          <w:lang w:val="en-US" w:eastAsia="zh-CN"/>
        </w:rPr>
        <w:t>工业和信息化局（汇总）</w:t>
      </w:r>
    </w:p>
    <w:p>
      <w:pPr>
        <w:widowControl/>
        <w:spacing w:before="100" w:beforeAutospacing="1" w:after="100" w:afterAutospacing="1"/>
        <w:jc w:val="center"/>
        <w:outlineLvl w:val="1"/>
        <w:rPr>
          <w:rFonts w:hint="eastAsia" w:ascii="宋体" w:hAnsi="宋体"/>
          <w:b/>
          <w:kern w:val="0"/>
          <w:sz w:val="44"/>
          <w:szCs w:val="44"/>
        </w:rPr>
      </w:pPr>
      <w:r>
        <w:rPr>
          <w:rFonts w:ascii="宋体" w:hAnsi="宋体"/>
          <w:b/>
          <w:kern w:val="0"/>
          <w:sz w:val="44"/>
          <w:szCs w:val="44"/>
        </w:rPr>
        <w:t>202</w:t>
      </w:r>
      <w:r>
        <w:rPr>
          <w:rFonts w:hint="eastAsia" w:ascii="宋体" w:hAnsi="宋体"/>
          <w:b/>
          <w:kern w:val="0"/>
          <w:sz w:val="44"/>
          <w:szCs w:val="44"/>
          <w:lang w:val="en-US" w:eastAsia="zh-CN"/>
        </w:rPr>
        <w:t>5</w:t>
      </w:r>
      <w:r>
        <w:rPr>
          <w:rFonts w:hint="eastAsia" w:ascii="宋体" w:hAnsi="宋体"/>
          <w:b/>
          <w:kern w:val="0"/>
          <w:sz w:val="44"/>
          <w:szCs w:val="44"/>
        </w:rPr>
        <w:t>年部门预算公开</w:t>
      </w: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both"/>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r>
        <w:rPr>
          <w:rFonts w:hint="eastAsia" w:ascii="宋体" w:hAnsi="宋体"/>
          <w:b/>
          <w:kern w:val="0"/>
          <w:sz w:val="44"/>
          <w:szCs w:val="44"/>
        </w:rPr>
        <w:t>目录</w:t>
      </w:r>
    </w:p>
    <w:p>
      <w:pPr>
        <w:widowControl/>
        <w:jc w:val="center"/>
        <w:outlineLvl w:val="1"/>
        <w:rPr>
          <w:rFonts w:hint="eastAsia" w:ascii="宋体" w:hAnsi="宋体"/>
          <w:b/>
          <w:kern w:val="0"/>
          <w:sz w:val="44"/>
          <w:szCs w:val="44"/>
        </w:rPr>
      </w:pPr>
    </w:p>
    <w:p>
      <w:pPr>
        <w:widowControl/>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hint="default" w:ascii="仿宋_GB2312" w:hAnsi="宋体" w:eastAsia="仿宋_GB2312" w:cs="Times New Roman"/>
          <w:kern w:val="0"/>
          <w:sz w:val="32"/>
          <w:szCs w:val="32"/>
          <w:lang w:val="en"/>
        </w:rPr>
      </w:pPr>
      <w:r>
        <w:rPr>
          <w:rFonts w:hint="eastAsia" w:ascii="仿宋_GB2312" w:hAnsi="宋体" w:eastAsia="仿宋_GB2312" w:cs="Times New Roman"/>
          <w:kern w:val="0"/>
          <w:sz w:val="32"/>
          <w:szCs w:val="32"/>
        </w:rPr>
        <w:t>二、部门预算单位构成</w:t>
      </w:r>
    </w:p>
    <w:p>
      <w:pPr>
        <w:widowControl/>
        <w:spacing w:before="156" w:beforeLines="50"/>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w:t>
      </w:r>
      <w:r>
        <w:rPr>
          <w:rFonts w:hint="eastAsia" w:ascii="仿宋_GB2312" w:hAnsi="宋体" w:eastAsia="仿宋_GB2312"/>
          <w:b/>
          <w:kern w:val="0"/>
          <w:sz w:val="32"/>
          <w:szCs w:val="32"/>
          <w:lang w:eastAsia="zh-CN"/>
        </w:rPr>
        <w:t>二</w:t>
      </w:r>
      <w:r>
        <w:rPr>
          <w:rFonts w:hint="eastAsia" w:ascii="仿宋_GB2312" w:hAnsi="宋体" w:eastAsia="仿宋_GB2312"/>
          <w:b/>
          <w:kern w:val="0"/>
          <w:sz w:val="32"/>
          <w:szCs w:val="32"/>
        </w:rPr>
        <w:t xml:space="preserve">部分 </w:t>
      </w:r>
      <w:r>
        <w:rPr>
          <w:rFonts w:ascii="仿宋_GB2312" w:hAnsi="宋体" w:eastAsia="仿宋_GB2312"/>
          <w:b/>
          <w:kern w:val="0"/>
          <w:sz w:val="32"/>
          <w:szCs w:val="32"/>
        </w:rPr>
        <w:t xml:space="preserve"> 202</w:t>
      </w:r>
      <w:r>
        <w:rPr>
          <w:rFonts w:hint="eastAsia" w:ascii="仿宋_GB2312" w:hAnsi="宋体" w:eastAsia="仿宋_GB2312"/>
          <w:b/>
          <w:kern w:val="0"/>
          <w:sz w:val="32"/>
          <w:szCs w:val="32"/>
          <w:lang w:val="en-US" w:eastAsia="zh-CN"/>
        </w:rPr>
        <w:t>5</w:t>
      </w:r>
      <w:r>
        <w:rPr>
          <w:rFonts w:hint="eastAsia" w:ascii="仿宋_GB2312" w:hAnsi="宋体" w:eastAsia="仿宋_GB2312"/>
          <w:b/>
          <w:kern w:val="0"/>
          <w:sz w:val="32"/>
          <w:szCs w:val="32"/>
        </w:rPr>
        <w:t>年部门预算情况说明</w:t>
      </w:r>
    </w:p>
    <w:p>
      <w:pPr>
        <w:widowControl/>
        <w:spacing w:before="156" w:beforeLines="50"/>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w:t>
      </w:r>
      <w:r>
        <w:rPr>
          <w:rFonts w:hint="eastAsia" w:ascii="仿宋_GB2312" w:hAnsi="宋体" w:eastAsia="仿宋_GB2312"/>
          <w:b/>
          <w:kern w:val="0"/>
          <w:sz w:val="32"/>
          <w:szCs w:val="32"/>
          <w:lang w:eastAsia="zh-CN"/>
        </w:rPr>
        <w:t>三</w:t>
      </w:r>
      <w:r>
        <w:rPr>
          <w:rFonts w:hint="eastAsia" w:ascii="仿宋_GB2312" w:hAnsi="宋体" w:eastAsia="仿宋_GB2312"/>
          <w:b/>
          <w:kern w:val="0"/>
          <w:sz w:val="32"/>
          <w:szCs w:val="32"/>
        </w:rPr>
        <w:t>部分  名词解释</w:t>
      </w:r>
    </w:p>
    <w:p>
      <w:pPr>
        <w:widowControl/>
        <w:spacing w:before="156" w:beforeLines="50"/>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lang w:eastAsia="zh-CN"/>
        </w:rPr>
        <w:t>附件：</w:t>
      </w:r>
      <w:r>
        <w:rPr>
          <w:rFonts w:hint="eastAsia" w:ascii="仿宋_GB2312" w:hAnsi="宋体" w:eastAsia="仿宋_GB2312"/>
          <w:b/>
          <w:kern w:val="0"/>
          <w:sz w:val="32"/>
          <w:szCs w:val="32"/>
        </w:rPr>
        <w:t xml:space="preserve">  202</w:t>
      </w:r>
      <w:r>
        <w:rPr>
          <w:rFonts w:hint="eastAsia" w:ascii="仿宋_GB2312" w:hAnsi="宋体" w:eastAsia="仿宋_GB2312"/>
          <w:b/>
          <w:kern w:val="0"/>
          <w:sz w:val="32"/>
          <w:szCs w:val="32"/>
          <w:lang w:val="en-US" w:eastAsia="zh-CN"/>
        </w:rPr>
        <w:t>5</w:t>
      </w:r>
      <w:r>
        <w:rPr>
          <w:rFonts w:hint="eastAsia" w:ascii="仿宋_GB2312" w:hAnsi="宋体" w:eastAsia="仿宋_GB2312"/>
          <w:b/>
          <w:kern w:val="0"/>
          <w:sz w:val="32"/>
          <w:szCs w:val="32"/>
        </w:rPr>
        <w:t>年部门预算表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二</w:t>
      </w:r>
      <w:r>
        <w:rPr>
          <w:rFonts w:hint="eastAsia" w:ascii="仿宋_GB2312" w:hAnsi="宋体" w:eastAsia="仿宋_GB2312"/>
          <w:kern w:val="0"/>
          <w:sz w:val="32"/>
          <w:szCs w:val="32"/>
        </w:rPr>
        <w:t>、一般公共预算支出表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、一般公共预算基本支出表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四</w:t>
      </w:r>
      <w:r>
        <w:rPr>
          <w:rFonts w:hint="eastAsia" w:ascii="仿宋_GB2312" w:hAnsi="宋体" w:eastAsia="仿宋_GB2312"/>
          <w:kern w:val="0"/>
          <w:sz w:val="32"/>
          <w:szCs w:val="32"/>
        </w:rPr>
        <w:t>、一般公共预算“三公”经费支出表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五</w:t>
      </w:r>
      <w:r>
        <w:rPr>
          <w:rFonts w:hint="eastAsia" w:ascii="仿宋_GB2312" w:hAnsi="宋体" w:eastAsia="仿宋_GB2312"/>
          <w:kern w:val="0"/>
          <w:sz w:val="32"/>
          <w:szCs w:val="32"/>
        </w:rPr>
        <w:t>、政府性基金预算支出表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六</w:t>
      </w:r>
      <w:r>
        <w:rPr>
          <w:rFonts w:hint="eastAsia" w:ascii="仿宋_GB2312" w:hAnsi="宋体" w:eastAsia="仿宋_GB2312"/>
          <w:kern w:val="0"/>
          <w:sz w:val="32"/>
          <w:szCs w:val="32"/>
        </w:rPr>
        <w:t>、部门收支</w:t>
      </w:r>
      <w:r>
        <w:rPr>
          <w:rFonts w:hint="eastAsia" w:ascii="仿宋_GB2312" w:hAnsi="宋体" w:eastAsia="仿宋_GB2312"/>
          <w:kern w:val="0"/>
          <w:sz w:val="32"/>
          <w:szCs w:val="32"/>
          <w:lang w:eastAsia="zh-CN"/>
        </w:rPr>
        <w:t>预算</w:t>
      </w:r>
      <w:r>
        <w:rPr>
          <w:rFonts w:hint="eastAsia" w:ascii="仿宋_GB2312" w:hAnsi="宋体" w:eastAsia="仿宋_GB2312"/>
          <w:kern w:val="0"/>
          <w:sz w:val="32"/>
          <w:szCs w:val="32"/>
        </w:rPr>
        <w:t>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七</w:t>
      </w:r>
      <w:r>
        <w:rPr>
          <w:rFonts w:hint="eastAsia" w:ascii="仿宋_GB2312" w:hAnsi="宋体" w:eastAsia="仿宋_GB2312"/>
          <w:kern w:val="0"/>
          <w:sz w:val="32"/>
          <w:szCs w:val="32"/>
        </w:rPr>
        <w:t>、部门收入总表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八</w:t>
      </w:r>
      <w:r>
        <w:rPr>
          <w:rFonts w:hint="eastAsia" w:ascii="仿宋_GB2312" w:hAnsi="宋体" w:eastAsia="仿宋_GB2312"/>
          <w:kern w:val="0"/>
          <w:sz w:val="32"/>
          <w:szCs w:val="32"/>
        </w:rPr>
        <w:t>、部门</w:t>
      </w:r>
      <w:r>
        <w:rPr>
          <w:rFonts w:hint="eastAsia" w:ascii="仿宋_GB2312" w:hAnsi="宋体" w:eastAsia="仿宋_GB2312"/>
          <w:kern w:val="0"/>
          <w:sz w:val="32"/>
          <w:szCs w:val="32"/>
          <w:lang w:eastAsia="zh-CN"/>
        </w:rPr>
        <w:t>财务</w:t>
      </w:r>
      <w:r>
        <w:rPr>
          <w:rFonts w:hint="eastAsia" w:ascii="仿宋_GB2312" w:hAnsi="宋体" w:eastAsia="仿宋_GB2312"/>
          <w:kern w:val="0"/>
          <w:sz w:val="32"/>
          <w:szCs w:val="32"/>
        </w:rPr>
        <w:t>支出</w:t>
      </w:r>
      <w:r>
        <w:rPr>
          <w:rFonts w:hint="eastAsia" w:ascii="仿宋_GB2312" w:hAnsi="宋体" w:eastAsia="仿宋_GB2312"/>
          <w:kern w:val="0"/>
          <w:sz w:val="32"/>
          <w:szCs w:val="32"/>
          <w:lang w:eastAsia="zh-CN"/>
        </w:rPr>
        <w:t>预算</w:t>
      </w:r>
      <w:r>
        <w:rPr>
          <w:rFonts w:hint="eastAsia" w:ascii="仿宋_GB2312" w:hAnsi="宋体" w:eastAsia="仿宋_GB2312"/>
          <w:kern w:val="0"/>
          <w:sz w:val="32"/>
          <w:szCs w:val="32"/>
        </w:rPr>
        <w:t>表</w:t>
      </w:r>
    </w:p>
    <w:p>
      <w:pPr>
        <w:widowControl/>
        <w:spacing w:before="156" w:beforeLines="50"/>
        <w:ind w:firstLine="642" w:firstLineChars="200"/>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jc w:val="left"/>
        <w:outlineLvl w:val="1"/>
        <w:rPr>
          <w:rFonts w:hint="eastAsia" w:ascii="宋体" w:hAnsi="宋体"/>
          <w:b/>
          <w:kern w:val="0"/>
          <w:sz w:val="32"/>
          <w:szCs w:val="32"/>
        </w:rPr>
      </w:pPr>
      <w:r>
        <w:rPr>
          <w:rFonts w:hint="eastAsia" w:ascii="仿宋_GB2312" w:hAnsi="宋体" w:eastAsia="仿宋_GB2312"/>
          <w:b/>
          <w:kern w:val="0"/>
          <w:sz w:val="36"/>
          <w:szCs w:val="36"/>
          <w:lang w:val="en-US" w:eastAsia="zh-CN"/>
        </w:rPr>
        <w:t>吴忠市红寺堡区工业和信息化局2025</w:t>
      </w:r>
      <w:r>
        <w:rPr>
          <w:rFonts w:hint="eastAsia" w:ascii="仿宋_GB2312" w:hAnsi="宋体" w:eastAsia="仿宋_GB2312"/>
          <w:b/>
          <w:kern w:val="0"/>
          <w:sz w:val="36"/>
          <w:szCs w:val="36"/>
        </w:rPr>
        <w:t>年部门预算——单位概况</w:t>
      </w:r>
    </w:p>
    <w:p>
      <w:pPr>
        <w:widowControl/>
        <w:numPr>
          <w:ilvl w:val="0"/>
          <w:numId w:val="0"/>
        </w:numPr>
        <w:spacing w:line="560" w:lineRule="exact"/>
        <w:jc w:val="left"/>
        <w:rPr>
          <w:rFonts w:hint="eastAsia" w:ascii="黑体" w:hAnsi="黑体" w:eastAsia="黑体" w:cs="宋体"/>
          <w:bCs/>
          <w:kern w:val="0"/>
          <w:sz w:val="32"/>
          <w:szCs w:val="32"/>
        </w:rPr>
      </w:pPr>
      <w:r>
        <w:rPr>
          <w:rFonts w:hint="eastAsia" w:ascii="黑体" w:hAnsi="黑体" w:eastAsia="黑体" w:cs="宋体"/>
          <w:bCs/>
          <w:kern w:val="0"/>
          <w:sz w:val="32"/>
          <w:szCs w:val="32"/>
          <w:lang w:val="en-US" w:eastAsia="zh-CN"/>
        </w:rPr>
        <w:t>一、一级单位</w:t>
      </w:r>
      <w:r>
        <w:rPr>
          <w:rFonts w:hint="eastAsia" w:ascii="黑体" w:hAnsi="黑体" w:eastAsia="黑体" w:cs="宋体"/>
          <w:bCs/>
          <w:kern w:val="0"/>
          <w:sz w:val="32"/>
          <w:szCs w:val="32"/>
        </w:rPr>
        <w:t>主要职能</w:t>
      </w:r>
    </w:p>
    <w:p>
      <w:pPr>
        <w:widowControl/>
        <w:numPr>
          <w:ilvl w:val="0"/>
          <w:numId w:val="0"/>
        </w:numPr>
        <w:spacing w:line="560" w:lineRule="exact"/>
        <w:ind w:firstLine="320" w:firstLineChars="100"/>
        <w:jc w:val="left"/>
        <w:rPr>
          <w:rFonts w:hint="eastAsia" w:ascii="仿宋_GB2312" w:hAnsi="仿宋_GB2312" w:eastAsia="仿宋_GB2312" w:cs="仿宋_GB2312"/>
          <w:snapToGrid w:val="0"/>
          <w:color w:val="auto"/>
          <w:kern w:val="0"/>
          <w:sz w:val="32"/>
          <w:szCs w:val="32"/>
          <w:lang w:eastAsia="en-US"/>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黑体" w:hAnsi="黑体" w:eastAsia="黑体" w:cs="黑体"/>
          <w:snapToGrid w:val="0"/>
          <w:color w:val="auto"/>
          <w:kern w:val="0"/>
          <w:sz w:val="32"/>
          <w:szCs w:val="32"/>
          <w:lang w:eastAsia="en-US"/>
        </w:rPr>
        <w:t>第一条</w:t>
      </w:r>
      <w:r>
        <w:rPr>
          <w:rFonts w:hint="eastAsia" w:ascii="仿宋_GB2312" w:hAnsi="仿宋_GB2312" w:eastAsia="仿宋_GB2312" w:cs="仿宋_GB2312"/>
          <w:snapToGrid w:val="0"/>
          <w:color w:val="auto"/>
          <w:kern w:val="0"/>
          <w:sz w:val="32"/>
          <w:szCs w:val="32"/>
          <w:lang w:eastAsia="en-US"/>
        </w:rPr>
        <w:t xml:space="preserve"> 为了规范吴忠市红寺堡区</w:t>
      </w:r>
      <w:r>
        <w:rPr>
          <w:rFonts w:hint="eastAsia" w:ascii="仿宋_GB2312" w:hAnsi="仿宋_GB2312" w:eastAsia="仿宋_GB2312" w:cs="仿宋_GB2312"/>
          <w:snapToGrid w:val="0"/>
          <w:color w:val="auto"/>
          <w:kern w:val="0"/>
          <w:sz w:val="32"/>
          <w:szCs w:val="32"/>
          <w:lang w:val="en-US" w:eastAsia="zh-CN"/>
        </w:rPr>
        <w:t>工业和信息化局</w:t>
      </w:r>
      <w:r>
        <w:rPr>
          <w:rFonts w:hint="eastAsia" w:ascii="仿宋_GB2312" w:hAnsi="仿宋_GB2312" w:eastAsia="仿宋_GB2312" w:cs="仿宋_GB2312"/>
          <w:snapToGrid w:val="0"/>
          <w:color w:val="auto"/>
          <w:kern w:val="0"/>
          <w:sz w:val="32"/>
          <w:szCs w:val="32"/>
          <w:lang w:eastAsia="en-US"/>
        </w:rPr>
        <w:t>的职能配置、</w:t>
      </w:r>
      <w:r>
        <w:rPr>
          <w:rFonts w:hint="eastAsia" w:ascii="仿宋_GB2312" w:hAnsi="仿宋_GB2312" w:eastAsia="仿宋_GB2312" w:cs="仿宋_GB2312"/>
          <w:snapToGrid w:val="0"/>
          <w:color w:val="auto"/>
          <w:kern w:val="0"/>
          <w:sz w:val="32"/>
          <w:szCs w:val="32"/>
          <w:lang w:eastAsia="zh-CN"/>
        </w:rPr>
        <w:t>岗位设置</w:t>
      </w:r>
      <w:r>
        <w:rPr>
          <w:rFonts w:hint="eastAsia" w:ascii="仿宋_GB2312" w:hAnsi="仿宋_GB2312" w:eastAsia="仿宋_GB2312" w:cs="仿宋_GB2312"/>
          <w:snapToGrid w:val="0"/>
          <w:color w:val="auto"/>
          <w:kern w:val="0"/>
          <w:sz w:val="32"/>
          <w:szCs w:val="32"/>
          <w:lang w:eastAsia="en-US"/>
        </w:rPr>
        <w:t>和人员编制，推进机构</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职能、权限、程序、责任法定化，根据吴忠市委办公室、吴忠市人民政府办公室印发</w:t>
      </w:r>
      <w:r>
        <w:rPr>
          <w:rFonts w:hint="default" w:ascii="Times New Roman" w:hAnsi="Times New Roman" w:eastAsia="仿宋_GB2312" w:cs="Times New Roman"/>
          <w:snapToGrid w:val="0"/>
          <w:color w:val="auto"/>
          <w:kern w:val="0"/>
          <w:sz w:val="32"/>
          <w:szCs w:val="32"/>
          <w:lang w:eastAsia="en-US"/>
        </w:rPr>
        <w:t>的《吴忠市红寺堡区机构改革方案》</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eastAsia="en-US"/>
        </w:rPr>
        <w:t>吴党办发〔2024〕7号</w:t>
      </w:r>
      <w:r>
        <w:rPr>
          <w:rFonts w:hint="eastAsia" w:ascii="Times New Roman" w:hAnsi="Times New Roman" w:eastAsia="仿宋_GB2312" w:cs="Times New Roman"/>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和《中国共产党机构编制工作条例》，制定本规定。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黑体" w:hAnsi="黑体" w:eastAsia="黑体" w:cs="黑体"/>
          <w:snapToGrid w:val="0"/>
          <w:color w:val="auto"/>
          <w:kern w:val="0"/>
          <w:sz w:val="32"/>
          <w:szCs w:val="32"/>
          <w:lang w:eastAsia="en-US"/>
        </w:rPr>
        <w:t xml:space="preserve">第二条 </w:t>
      </w:r>
      <w:r>
        <w:rPr>
          <w:rFonts w:hint="eastAsia" w:ascii="仿宋_GB2312" w:hAnsi="仿宋_GB2312" w:eastAsia="仿宋_GB2312" w:cs="仿宋_GB2312"/>
          <w:snapToGrid w:val="0"/>
          <w:color w:val="auto"/>
          <w:kern w:val="0"/>
          <w:sz w:val="32"/>
          <w:szCs w:val="32"/>
          <w:lang w:eastAsia="en-US"/>
        </w:rPr>
        <w:t>吴忠市红寺堡区</w:t>
      </w:r>
      <w:r>
        <w:rPr>
          <w:rFonts w:hint="eastAsia" w:ascii="仿宋_GB2312" w:hAnsi="仿宋_GB2312" w:eastAsia="仿宋_GB2312" w:cs="仿宋_GB2312"/>
          <w:snapToGrid w:val="0"/>
          <w:color w:val="auto"/>
          <w:kern w:val="0"/>
          <w:sz w:val="32"/>
          <w:szCs w:val="32"/>
          <w:lang w:val="en-US" w:eastAsia="zh-CN"/>
        </w:rPr>
        <w:t>工业和信息化局</w:t>
      </w:r>
      <w:r>
        <w:rPr>
          <w:rFonts w:hint="eastAsia" w:ascii="仿宋_GB2312" w:hAnsi="仿宋_GB2312" w:eastAsia="仿宋_GB2312" w:cs="仿宋_GB2312"/>
          <w:snapToGrid w:val="0"/>
          <w:color w:val="auto"/>
          <w:kern w:val="0"/>
          <w:sz w:val="32"/>
          <w:szCs w:val="32"/>
          <w:lang w:eastAsia="en-US"/>
        </w:rPr>
        <w:t>(以下称</w:t>
      </w:r>
      <w:r>
        <w:rPr>
          <w:rFonts w:hint="eastAsia" w:ascii="仿宋_GB2312" w:hAnsi="仿宋_GB2312" w:eastAsia="仿宋_GB2312" w:cs="仿宋_GB2312"/>
          <w:snapToGrid w:val="0"/>
          <w:color w:val="auto"/>
          <w:kern w:val="0"/>
          <w:sz w:val="32"/>
          <w:szCs w:val="32"/>
          <w:lang w:val="en-US" w:eastAsia="zh-CN"/>
        </w:rPr>
        <w:t>区工信局</w:t>
      </w:r>
      <w:r>
        <w:rPr>
          <w:rFonts w:hint="eastAsia" w:ascii="仿宋_GB2312" w:hAnsi="仿宋_GB2312" w:eastAsia="仿宋_GB2312" w:cs="仿宋_GB2312"/>
          <w:snapToGrid w:val="0"/>
          <w:color w:val="auto"/>
          <w:kern w:val="0"/>
          <w:sz w:val="32"/>
          <w:szCs w:val="32"/>
          <w:lang w:eastAsia="en-US"/>
        </w:rPr>
        <w:t>)是区政府工作部门，为正科级，挂区中小企业</w:t>
      </w:r>
      <w:r>
        <w:rPr>
          <w:rFonts w:hint="eastAsia" w:ascii="仿宋_GB2312" w:hAnsi="仿宋_GB2312" w:eastAsia="仿宋_GB2312" w:cs="仿宋_GB2312"/>
          <w:snapToGrid w:val="0"/>
          <w:color w:val="auto"/>
          <w:kern w:val="0"/>
          <w:sz w:val="32"/>
          <w:szCs w:val="32"/>
          <w:lang w:val="en-US" w:eastAsia="zh-CN"/>
        </w:rPr>
        <w:t>发展</w:t>
      </w:r>
      <w:r>
        <w:rPr>
          <w:rFonts w:hint="eastAsia" w:ascii="仿宋_GB2312" w:hAnsi="仿宋_GB2312" w:eastAsia="仿宋_GB2312" w:cs="仿宋_GB2312"/>
          <w:snapToGrid w:val="0"/>
          <w:color w:val="auto"/>
          <w:kern w:val="0"/>
          <w:sz w:val="32"/>
          <w:szCs w:val="32"/>
          <w:lang w:eastAsia="zh-CN"/>
        </w:rPr>
        <w:t>局</w:t>
      </w:r>
      <w:r>
        <w:rPr>
          <w:rFonts w:hint="eastAsia" w:ascii="仿宋_GB2312" w:hAnsi="仿宋_GB2312" w:eastAsia="仿宋_GB2312" w:cs="仿宋_GB2312"/>
          <w:snapToGrid w:val="0"/>
          <w:color w:val="auto"/>
          <w:kern w:val="0"/>
          <w:sz w:val="32"/>
          <w:szCs w:val="32"/>
          <w:lang w:eastAsia="en-US"/>
        </w:rPr>
        <w:t>牌子。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黑体" w:hAnsi="黑体" w:eastAsia="黑体" w:cs="黑体"/>
          <w:snapToGrid w:val="0"/>
          <w:color w:val="auto"/>
          <w:kern w:val="0"/>
          <w:sz w:val="32"/>
          <w:szCs w:val="32"/>
          <w:lang w:eastAsia="en-US"/>
        </w:rPr>
        <w:t>第三条</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eastAsia="en-US"/>
        </w:rPr>
        <w:t>本规定确定的主要职责、岗位设置、人员编制等，是</w:t>
      </w:r>
      <w:r>
        <w:rPr>
          <w:rFonts w:hint="eastAsia" w:ascii="仿宋_GB2312" w:hAnsi="仿宋_GB2312" w:eastAsia="仿宋_GB2312" w:cs="仿宋_GB2312"/>
          <w:snapToGrid w:val="0"/>
          <w:color w:val="auto"/>
          <w:kern w:val="0"/>
          <w:sz w:val="32"/>
          <w:szCs w:val="32"/>
          <w:lang w:val="en-US" w:eastAsia="zh-CN"/>
        </w:rPr>
        <w:t>区工信局</w:t>
      </w:r>
      <w:r>
        <w:rPr>
          <w:rFonts w:hint="eastAsia" w:ascii="仿宋_GB2312" w:hAnsi="仿宋_GB2312" w:eastAsia="仿宋_GB2312" w:cs="仿宋_GB2312"/>
          <w:snapToGrid w:val="0"/>
          <w:color w:val="auto"/>
          <w:kern w:val="0"/>
          <w:sz w:val="32"/>
          <w:szCs w:val="32"/>
          <w:lang w:eastAsia="en-US"/>
        </w:rPr>
        <w:t>机构职责权限、人员配备和工作运行的基本依据。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黑体" w:hAnsi="黑体" w:eastAsia="黑体" w:cs="黑体"/>
          <w:snapToGrid w:val="0"/>
          <w:color w:val="auto"/>
          <w:kern w:val="0"/>
          <w:sz w:val="32"/>
          <w:szCs w:val="32"/>
          <w:lang w:eastAsia="en-US"/>
        </w:rPr>
        <w:t>第</w:t>
      </w:r>
      <w:r>
        <w:rPr>
          <w:rFonts w:hint="eastAsia" w:ascii="黑体" w:hAnsi="黑体" w:eastAsia="黑体" w:cs="黑体"/>
          <w:snapToGrid w:val="0"/>
          <w:color w:val="auto"/>
          <w:kern w:val="0"/>
          <w:sz w:val="32"/>
          <w:szCs w:val="32"/>
          <w:lang w:val="en-US" w:eastAsia="zh-CN"/>
        </w:rPr>
        <w:t>四</w:t>
      </w:r>
      <w:r>
        <w:rPr>
          <w:rFonts w:hint="eastAsia" w:ascii="黑体" w:hAnsi="黑体" w:eastAsia="黑体" w:cs="黑体"/>
          <w:snapToGrid w:val="0"/>
          <w:color w:val="auto"/>
          <w:kern w:val="0"/>
          <w:sz w:val="32"/>
          <w:szCs w:val="32"/>
          <w:lang w:eastAsia="en-US"/>
        </w:rPr>
        <w:t xml:space="preserve">条 </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eastAsia="en-US"/>
        </w:rPr>
        <w:t>工信局</w:t>
      </w:r>
      <w:r>
        <w:rPr>
          <w:rFonts w:hint="eastAsia" w:ascii="仿宋_GB2312" w:hAnsi="仿宋_GB2312" w:eastAsia="仿宋_GB2312" w:cs="仿宋_GB2312"/>
          <w:snapToGrid w:val="0"/>
          <w:color w:val="auto"/>
          <w:kern w:val="0"/>
          <w:sz w:val="32"/>
          <w:szCs w:val="32"/>
          <w:lang w:val="en-US" w:eastAsia="zh-CN"/>
        </w:rPr>
        <w:t>负责</w:t>
      </w:r>
      <w:r>
        <w:rPr>
          <w:rFonts w:hint="eastAsia" w:ascii="仿宋_GB2312" w:hAnsi="仿宋_GB2312" w:eastAsia="仿宋_GB2312" w:cs="仿宋_GB2312"/>
          <w:snapToGrid w:val="0"/>
          <w:color w:val="auto"/>
          <w:kern w:val="0"/>
          <w:sz w:val="32"/>
          <w:szCs w:val="32"/>
          <w:lang w:eastAsia="en-US"/>
        </w:rPr>
        <w:t>贯彻落实党中央关于工业和信息化工作的方针政策</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决策部署</w:t>
      </w:r>
      <w:r>
        <w:rPr>
          <w:rFonts w:hint="eastAsia" w:ascii="仿宋_GB2312" w:hAnsi="仿宋_GB2312" w:eastAsia="仿宋_GB2312" w:cs="仿宋_GB2312"/>
          <w:snapToGrid w:val="0"/>
          <w:color w:val="auto"/>
          <w:kern w:val="0"/>
          <w:sz w:val="32"/>
          <w:szCs w:val="32"/>
          <w:lang w:eastAsia="zh-CN"/>
        </w:rPr>
        <w:t>及</w:t>
      </w:r>
      <w:r>
        <w:rPr>
          <w:rFonts w:hint="eastAsia" w:ascii="Times New Roman" w:hAnsi="Times New Roman" w:eastAsia="仿宋_GB2312" w:cs="Times New Roman"/>
          <w:snapToGrid w:val="0"/>
          <w:color w:val="auto"/>
          <w:kern w:val="0"/>
          <w:sz w:val="32"/>
          <w:szCs w:val="32"/>
          <w:lang w:val="en-US" w:eastAsia="zh-CN"/>
        </w:rPr>
        <w:t>区、市</w:t>
      </w:r>
      <w:r>
        <w:rPr>
          <w:rFonts w:hint="default" w:ascii="Times New Roman" w:hAnsi="Times New Roman" w:eastAsia="仿宋_GB2312" w:cs="Times New Roman"/>
          <w:snapToGrid w:val="0"/>
          <w:color w:val="auto"/>
          <w:kern w:val="0"/>
          <w:sz w:val="32"/>
          <w:szCs w:val="32"/>
          <w:lang w:val="en-US" w:eastAsia="zh-CN"/>
        </w:rPr>
        <w:t>党委</w:t>
      </w:r>
      <w:r>
        <w:rPr>
          <w:rFonts w:hint="eastAsia" w:ascii="Times New Roman" w:hAnsi="Times New Roman" w:eastAsia="仿宋_GB2312" w:cs="Times New Roman"/>
          <w:snapToGrid w:val="0"/>
          <w:color w:val="auto"/>
          <w:kern w:val="0"/>
          <w:sz w:val="32"/>
          <w:szCs w:val="32"/>
          <w:lang w:val="en-US" w:eastAsia="zh-CN"/>
        </w:rPr>
        <w:t>和</w:t>
      </w:r>
      <w:r>
        <w:rPr>
          <w:rFonts w:hint="eastAsia" w:ascii="Arial" w:hAnsi="Arial" w:eastAsia="仿宋_GB2312" w:cs="Times New Roman"/>
          <w:snapToGrid w:val="0"/>
          <w:color w:val="auto"/>
          <w:kern w:val="0"/>
          <w:sz w:val="32"/>
          <w:szCs w:val="32"/>
          <w:lang w:val="en-US" w:eastAsia="zh-CN"/>
        </w:rPr>
        <w:t>红寺堡</w:t>
      </w:r>
      <w:r>
        <w:rPr>
          <w:rFonts w:hint="eastAsia" w:ascii="Times New Roman" w:hAnsi="Times New Roman" w:eastAsia="仿宋_GB2312" w:cs="Times New Roman"/>
          <w:snapToGrid w:val="0"/>
          <w:color w:val="auto"/>
          <w:kern w:val="0"/>
          <w:sz w:val="32"/>
          <w:szCs w:val="32"/>
          <w:lang w:val="en-US" w:eastAsia="zh-CN"/>
        </w:rPr>
        <w:t>区委</w:t>
      </w:r>
      <w:r>
        <w:rPr>
          <w:rFonts w:hint="default" w:ascii="Times New Roman" w:hAnsi="Times New Roman" w:eastAsia="仿宋_GB2312" w:cs="Times New Roman"/>
          <w:snapToGrid w:val="0"/>
          <w:color w:val="auto"/>
          <w:kern w:val="0"/>
          <w:sz w:val="32"/>
          <w:szCs w:val="32"/>
          <w:lang w:val="en-US" w:eastAsia="zh-CN"/>
        </w:rPr>
        <w:t>要求</w:t>
      </w:r>
      <w:r>
        <w:rPr>
          <w:rFonts w:hint="eastAsia" w:ascii="仿宋_GB2312" w:hAnsi="仿宋_GB2312" w:eastAsia="仿宋_GB2312" w:cs="仿宋_GB2312"/>
          <w:snapToGrid w:val="0"/>
          <w:color w:val="auto"/>
          <w:kern w:val="0"/>
          <w:sz w:val="32"/>
          <w:szCs w:val="32"/>
          <w:lang w:eastAsia="en-US"/>
        </w:rPr>
        <w:t>，</w:t>
      </w:r>
      <w:r>
        <w:rPr>
          <w:rFonts w:hint="eastAsia" w:ascii="仿宋_GB2312" w:hAnsi="仿宋_GB2312" w:eastAsia="仿宋_GB2312" w:cs="仿宋_GB2312"/>
          <w:snapToGrid w:val="0"/>
          <w:color w:val="auto"/>
          <w:kern w:val="0"/>
          <w:sz w:val="32"/>
          <w:szCs w:val="32"/>
          <w:lang w:eastAsia="zh-CN"/>
        </w:rPr>
        <w:t>把</w:t>
      </w:r>
      <w:r>
        <w:rPr>
          <w:rFonts w:hint="eastAsia" w:ascii="仿宋_GB2312" w:hAnsi="仿宋_GB2312" w:eastAsia="仿宋_GB2312" w:cs="仿宋_GB2312"/>
          <w:snapToGrid w:val="0"/>
          <w:color w:val="auto"/>
          <w:kern w:val="0"/>
          <w:sz w:val="32"/>
          <w:szCs w:val="32"/>
          <w:lang w:eastAsia="en-US"/>
        </w:rPr>
        <w:t>坚持和加强党</w:t>
      </w:r>
      <w:r>
        <w:rPr>
          <w:rFonts w:hint="eastAsia" w:ascii="仿宋_GB2312" w:hAnsi="仿宋_GB2312" w:eastAsia="仿宋_GB2312" w:cs="仿宋_GB2312"/>
          <w:snapToGrid w:val="0"/>
          <w:color w:val="auto"/>
          <w:kern w:val="0"/>
          <w:sz w:val="32"/>
          <w:szCs w:val="32"/>
          <w:lang w:eastAsia="zh-CN"/>
        </w:rPr>
        <w:t>中央</w:t>
      </w:r>
      <w:r>
        <w:rPr>
          <w:rFonts w:hint="eastAsia" w:ascii="仿宋_GB2312" w:hAnsi="仿宋_GB2312" w:eastAsia="仿宋_GB2312" w:cs="仿宋_GB2312"/>
          <w:snapToGrid w:val="0"/>
          <w:color w:val="auto"/>
          <w:kern w:val="0"/>
          <w:sz w:val="32"/>
          <w:szCs w:val="32"/>
          <w:lang w:eastAsia="en-US"/>
        </w:rPr>
        <w:t>对工业和信息化工作的集中统一领导</w:t>
      </w:r>
      <w:r>
        <w:rPr>
          <w:rFonts w:hint="eastAsia" w:ascii="仿宋_GB2312" w:hAnsi="仿宋_GB2312" w:eastAsia="仿宋_GB2312" w:cs="仿宋_GB2312"/>
          <w:snapToGrid w:val="0"/>
          <w:color w:val="auto"/>
          <w:kern w:val="0"/>
          <w:sz w:val="32"/>
          <w:szCs w:val="32"/>
          <w:lang w:eastAsia="zh-CN"/>
        </w:rPr>
        <w:t>落实到</w:t>
      </w:r>
      <w:r>
        <w:rPr>
          <w:rFonts w:hint="eastAsia" w:ascii="仿宋_GB2312" w:hAnsi="仿宋_GB2312" w:eastAsia="仿宋_GB2312" w:cs="仿宋_GB2312"/>
          <w:snapToGrid w:val="0"/>
          <w:color w:val="auto"/>
          <w:kern w:val="0"/>
          <w:sz w:val="32"/>
          <w:szCs w:val="32"/>
          <w:lang w:eastAsia="en-US"/>
        </w:rPr>
        <w:t>履行职责过程中</w:t>
      </w:r>
      <w:r>
        <w:rPr>
          <w:rFonts w:hint="eastAsia" w:ascii="仿宋_GB2312" w:hAnsi="仿宋_GB2312" w:eastAsia="仿宋_GB2312" w:cs="仿宋_GB2312"/>
          <w:snapToGrid w:val="0"/>
          <w:color w:val="auto"/>
          <w:kern w:val="0"/>
          <w:sz w:val="32"/>
          <w:szCs w:val="32"/>
          <w:lang w:eastAsia="zh-CN"/>
        </w:rPr>
        <w:t>，把铸牢中华民族共同体意识贯穿</w:t>
      </w:r>
      <w:r>
        <w:rPr>
          <w:rFonts w:hint="eastAsia" w:ascii="仿宋_GB2312" w:hAnsi="仿宋_GB2312" w:eastAsia="仿宋_GB2312" w:cs="仿宋_GB2312"/>
          <w:snapToGrid w:val="0"/>
          <w:color w:val="auto"/>
          <w:kern w:val="0"/>
          <w:sz w:val="32"/>
          <w:szCs w:val="32"/>
          <w:lang w:eastAsia="en-US"/>
        </w:rPr>
        <w:t>工业和信息化</w:t>
      </w:r>
      <w:r>
        <w:rPr>
          <w:rFonts w:hint="eastAsia" w:ascii="仿宋_GB2312" w:hAnsi="仿宋_GB2312" w:eastAsia="仿宋_GB2312" w:cs="仿宋_GB2312"/>
          <w:snapToGrid w:val="0"/>
          <w:color w:val="auto"/>
          <w:kern w:val="0"/>
          <w:sz w:val="32"/>
          <w:szCs w:val="32"/>
          <w:lang w:eastAsia="zh-CN"/>
        </w:rPr>
        <w:t>各方面全过程</w:t>
      </w:r>
      <w:r>
        <w:rPr>
          <w:rFonts w:hint="eastAsia" w:ascii="仿宋_GB2312" w:hAnsi="仿宋_GB2312" w:eastAsia="仿宋_GB2312" w:cs="仿宋_GB2312"/>
          <w:snapToGrid w:val="0"/>
          <w:color w:val="auto"/>
          <w:kern w:val="0"/>
          <w:sz w:val="32"/>
          <w:szCs w:val="32"/>
          <w:lang w:eastAsia="en-US"/>
        </w:rPr>
        <w:t>。主要职责是：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color w:val="auto"/>
          <w:kern w:val="0"/>
          <w:sz w:val="32"/>
          <w:szCs w:val="32"/>
          <w:lang w:eastAsia="zh-CN"/>
        </w:rPr>
        <w:t>（一）</w:t>
      </w:r>
      <w:r>
        <w:rPr>
          <w:rFonts w:hint="eastAsia" w:ascii="仿宋_GB2312" w:hAnsi="仿宋_GB2312" w:eastAsia="仿宋_GB2312" w:cs="仿宋_GB2312"/>
          <w:snapToGrid w:val="0"/>
          <w:color w:val="auto"/>
          <w:kern w:val="0"/>
          <w:sz w:val="32"/>
          <w:szCs w:val="32"/>
          <w:lang w:eastAsia="en-US"/>
        </w:rPr>
        <w:t>贯彻国家新型工业化发展战略和政策，协调解决新型工业化进程中的重大问题，拟订并组织实施工业和信息化产业发展规划，推进产业结构战略性调整和优化升级，推进信息化和工业化融合。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（二）组织实施工业和信息化行业规划、计划和产业政策，</w:t>
      </w:r>
      <w:r>
        <w:rPr>
          <w:rFonts w:hint="eastAsia" w:ascii="仿宋_GB2312" w:hAnsi="仿宋_GB2312" w:eastAsia="仿宋_GB2312" w:cs="仿宋_GB2312"/>
          <w:snapToGrid w:val="0"/>
          <w:color w:val="auto"/>
          <w:kern w:val="0"/>
          <w:sz w:val="32"/>
          <w:szCs w:val="32"/>
          <w:lang w:eastAsia="en-US"/>
        </w:rPr>
        <w:t>拟订并提出优化产业布局、结构的政策建议。负责工业和信息化行业管理工作，组织实施行业技术规范和标准，指导行业质量管理工作</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指导协调</w:t>
      </w:r>
      <w:r>
        <w:rPr>
          <w:rFonts w:hint="eastAsia" w:ascii="仿宋_GB2312" w:hAnsi="仿宋_GB2312" w:eastAsia="仿宋_GB2312" w:cs="仿宋_GB2312"/>
          <w:snapToGrid w:val="0"/>
          <w:color w:val="auto"/>
          <w:kern w:val="0"/>
          <w:sz w:val="32"/>
          <w:szCs w:val="32"/>
          <w:lang w:eastAsia="zh-CN"/>
        </w:rPr>
        <w:t>红寺堡产业园</w:t>
      </w:r>
      <w:r>
        <w:rPr>
          <w:rFonts w:hint="eastAsia" w:ascii="仿宋_GB2312" w:hAnsi="仿宋_GB2312" w:eastAsia="仿宋_GB2312" w:cs="仿宋_GB2312"/>
          <w:snapToGrid w:val="0"/>
          <w:color w:val="auto"/>
          <w:kern w:val="0"/>
          <w:sz w:val="32"/>
          <w:szCs w:val="32"/>
          <w:lang w:eastAsia="en-US"/>
        </w:rPr>
        <w:t>的产业规划和建设发展。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（三）</w:t>
      </w:r>
      <w:r>
        <w:rPr>
          <w:rFonts w:hint="eastAsia" w:ascii="仿宋_GB2312" w:hAnsi="仿宋_GB2312" w:eastAsia="仿宋_GB2312" w:cs="仿宋_GB2312"/>
          <w:snapToGrid w:val="0"/>
          <w:color w:val="auto"/>
          <w:kern w:val="0"/>
          <w:sz w:val="32"/>
          <w:szCs w:val="32"/>
          <w:lang w:eastAsia="en-US"/>
        </w:rPr>
        <w:t>监测分析工业和信息化运行态势，统计相关信息，进行预测预警和信息引导，协调解决工业运行中的有关问题并提出政策建议,指导工业企业安全生产管理工作，负责工业经济对外合作工作。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（四）</w:t>
      </w:r>
      <w:r>
        <w:rPr>
          <w:rFonts w:hint="eastAsia" w:ascii="仿宋_GB2312" w:hAnsi="仿宋_GB2312" w:eastAsia="仿宋_GB2312" w:cs="仿宋_GB2312"/>
          <w:snapToGrid w:val="0"/>
          <w:color w:val="auto"/>
          <w:kern w:val="0"/>
          <w:sz w:val="32"/>
          <w:szCs w:val="32"/>
          <w:lang w:eastAsia="en-US"/>
        </w:rPr>
        <w:t>负责提出红寺堡区工业和信息化企业技术改造固定资产投资规模和方向(含利用外资和境外投资)、工业和信息化专项资金计划和使用的建议。按规定权限审批红寺堡区规划内和年度计划规模内技术改造投资项目。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（五）</w:t>
      </w:r>
      <w:r>
        <w:rPr>
          <w:rFonts w:hint="eastAsia" w:ascii="仿宋_GB2312" w:hAnsi="仿宋_GB2312" w:eastAsia="仿宋_GB2312" w:cs="仿宋_GB2312"/>
          <w:snapToGrid w:val="0"/>
          <w:color w:val="auto"/>
          <w:kern w:val="0"/>
          <w:sz w:val="32"/>
          <w:szCs w:val="32"/>
          <w:lang w:eastAsia="en-US"/>
        </w:rPr>
        <w:t>拟订</w:t>
      </w:r>
      <w:r>
        <w:rPr>
          <w:rFonts w:hint="eastAsia" w:ascii="仿宋_GB2312" w:hAnsi="仿宋_GB2312" w:eastAsia="仿宋_GB2312" w:cs="仿宋_GB2312"/>
          <w:snapToGrid w:val="0"/>
          <w:color w:val="auto"/>
          <w:kern w:val="0"/>
          <w:sz w:val="32"/>
          <w:szCs w:val="32"/>
          <w:lang w:eastAsia="zh-CN"/>
        </w:rPr>
        <w:t>高</w:t>
      </w:r>
      <w:r>
        <w:rPr>
          <w:rFonts w:hint="eastAsia" w:ascii="仿宋_GB2312" w:hAnsi="仿宋_GB2312" w:eastAsia="仿宋_GB2312" w:cs="仿宋_GB2312"/>
          <w:snapToGrid w:val="0"/>
          <w:color w:val="auto"/>
          <w:kern w:val="0"/>
          <w:sz w:val="32"/>
          <w:szCs w:val="32"/>
          <w:lang w:eastAsia="en-US"/>
        </w:rPr>
        <w:t>技术产业</w:t>
      </w:r>
      <w:r>
        <w:rPr>
          <w:rFonts w:hint="eastAsia" w:ascii="仿宋_GB2312" w:hAnsi="仿宋_GB2312" w:eastAsia="仿宋_GB2312" w:cs="仿宋_GB2312"/>
          <w:snapToGrid w:val="0"/>
          <w:color w:val="auto"/>
          <w:kern w:val="0"/>
          <w:sz w:val="32"/>
          <w:szCs w:val="32"/>
          <w:lang w:eastAsia="zh-CN"/>
        </w:rPr>
        <w:t>中涉及装备制造、轻工纺织、新型材料、数字信息等产业的</w:t>
      </w:r>
      <w:r>
        <w:rPr>
          <w:rFonts w:hint="eastAsia" w:ascii="仿宋_GB2312" w:hAnsi="仿宋_GB2312" w:eastAsia="仿宋_GB2312" w:cs="仿宋_GB2312"/>
          <w:snapToGrid w:val="0"/>
          <w:color w:val="auto"/>
          <w:kern w:val="0"/>
          <w:sz w:val="32"/>
          <w:szCs w:val="32"/>
          <w:lang w:eastAsia="en-US"/>
        </w:rPr>
        <w:t>规划、政策和标准并组织实施，指导行业技术创新和技术进步，组织实施有关科技重大专项，推进相关科研成果产业化，推动软件业、信息服务业和新兴产业发展。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（六）</w:t>
      </w:r>
      <w:r>
        <w:rPr>
          <w:rFonts w:hint="eastAsia" w:ascii="仿宋_GB2312" w:hAnsi="仿宋_GB2312" w:eastAsia="仿宋_GB2312" w:cs="仿宋_GB2312"/>
          <w:snapToGrid w:val="0"/>
          <w:color w:val="auto"/>
          <w:kern w:val="0"/>
          <w:sz w:val="32"/>
          <w:szCs w:val="32"/>
          <w:lang w:eastAsia="en-US"/>
        </w:rPr>
        <w:t>承担</w:t>
      </w:r>
      <w:r>
        <w:rPr>
          <w:rFonts w:hint="eastAsia" w:ascii="仿宋_GB2312" w:hAnsi="仿宋_GB2312" w:eastAsia="仿宋_GB2312" w:cs="仿宋_GB2312"/>
          <w:snapToGrid w:val="0"/>
          <w:color w:val="auto"/>
          <w:kern w:val="0"/>
          <w:sz w:val="32"/>
          <w:szCs w:val="32"/>
          <w:lang w:eastAsia="zh-CN"/>
        </w:rPr>
        <w:t>先进装备制造业</w:t>
      </w:r>
      <w:r>
        <w:rPr>
          <w:rFonts w:hint="eastAsia" w:ascii="仿宋_GB2312" w:hAnsi="仿宋_GB2312" w:eastAsia="仿宋_GB2312" w:cs="仿宋_GB2312"/>
          <w:snapToGrid w:val="0"/>
          <w:color w:val="auto"/>
          <w:kern w:val="0"/>
          <w:sz w:val="32"/>
          <w:szCs w:val="32"/>
          <w:lang w:eastAsia="en-US"/>
        </w:rPr>
        <w:t>组织协调工作，组织拟订重大技术装备发展和自主创新规划、政策，依托国家重点工程建设协调有关重大专项的实施，推进重大技术装备国产化，指导引进重大技术装备的</w:t>
      </w:r>
      <w:r>
        <w:rPr>
          <w:rFonts w:hint="eastAsia" w:ascii="仿宋_GB2312" w:hAnsi="仿宋_GB2312" w:eastAsia="仿宋_GB2312" w:cs="仿宋_GB2312"/>
          <w:snapToGrid w:val="0"/>
          <w:color w:val="auto"/>
          <w:kern w:val="0"/>
          <w:sz w:val="32"/>
          <w:szCs w:val="32"/>
          <w:lang w:eastAsia="zh-CN"/>
        </w:rPr>
        <w:t>推广使用</w:t>
      </w:r>
      <w:r>
        <w:rPr>
          <w:rFonts w:hint="eastAsia" w:ascii="仿宋_GB2312" w:hAnsi="仿宋_GB2312" w:eastAsia="仿宋_GB2312" w:cs="仿宋_GB2312"/>
          <w:snapToGrid w:val="0"/>
          <w:color w:val="auto"/>
          <w:kern w:val="0"/>
          <w:sz w:val="32"/>
          <w:szCs w:val="32"/>
          <w:lang w:eastAsia="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（七）</w:t>
      </w:r>
      <w:r>
        <w:rPr>
          <w:rFonts w:hint="eastAsia" w:ascii="仿宋_GB2312" w:hAnsi="仿宋_GB2312" w:eastAsia="仿宋_GB2312" w:cs="仿宋_GB2312"/>
          <w:snapToGrid w:val="0"/>
          <w:color w:val="auto"/>
          <w:kern w:val="0"/>
          <w:sz w:val="32"/>
          <w:szCs w:val="32"/>
          <w:lang w:eastAsia="en-US"/>
        </w:rPr>
        <w:t>负责</w:t>
      </w:r>
      <w:r>
        <w:rPr>
          <w:rFonts w:hint="eastAsia" w:ascii="仿宋_GB2312" w:hAnsi="仿宋_GB2312" w:eastAsia="仿宋_GB2312" w:cs="仿宋_GB2312"/>
          <w:snapToGrid w:val="0"/>
          <w:color w:val="auto"/>
          <w:kern w:val="0"/>
          <w:sz w:val="32"/>
          <w:szCs w:val="32"/>
          <w:lang w:eastAsia="zh-CN"/>
        </w:rPr>
        <w:t>全</w:t>
      </w:r>
      <w:r>
        <w:rPr>
          <w:rFonts w:hint="eastAsia" w:ascii="仿宋_GB2312" w:hAnsi="仿宋_GB2312" w:eastAsia="仿宋_GB2312" w:cs="仿宋_GB2312"/>
          <w:snapToGrid w:val="0"/>
          <w:color w:val="auto"/>
          <w:kern w:val="0"/>
          <w:sz w:val="32"/>
          <w:szCs w:val="32"/>
          <w:lang w:eastAsia="en-US"/>
        </w:rPr>
        <w:t>区国防科技工业</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含军工电子和民</w:t>
      </w:r>
      <w:r>
        <w:rPr>
          <w:rFonts w:hint="eastAsia" w:ascii="仿宋_GB2312" w:hAnsi="仿宋_GB2312" w:eastAsia="仿宋_GB2312" w:cs="仿宋_GB2312"/>
          <w:snapToGrid w:val="0"/>
          <w:color w:val="auto"/>
          <w:kern w:val="0"/>
          <w:sz w:val="32"/>
          <w:szCs w:val="32"/>
          <w:lang w:eastAsia="zh-CN"/>
        </w:rPr>
        <w:t>口</w:t>
      </w:r>
      <w:r>
        <w:rPr>
          <w:rFonts w:hint="eastAsia" w:ascii="仿宋_GB2312" w:hAnsi="仿宋_GB2312" w:eastAsia="仿宋_GB2312" w:cs="仿宋_GB2312"/>
          <w:snapToGrid w:val="0"/>
          <w:color w:val="auto"/>
          <w:kern w:val="0"/>
          <w:sz w:val="32"/>
          <w:szCs w:val="32"/>
          <w:lang w:eastAsia="en-US"/>
        </w:rPr>
        <w:t>军工配套</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eastAsia="en-US"/>
        </w:rPr>
        <w:t>和民用爆炸物品行业的规划、协调和管理，推动军民融合产业发展，推进军转民、民参军有关协调工作。</w:t>
      </w:r>
    </w:p>
    <w:p>
      <w:pPr>
        <w:pStyle w:val="2"/>
        <w:rPr>
          <w:rFonts w:hint="eastAsia" w:ascii="仿宋_GB2312" w:hAnsi="仿宋_GB2312" w:eastAsia="仿宋_GB2312" w:cs="仿宋_GB2312"/>
          <w:snapToGrid w:val="0"/>
          <w:color w:val="auto"/>
          <w:kern w:val="0"/>
          <w:sz w:val="32"/>
          <w:szCs w:val="32"/>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（八）</w:t>
      </w:r>
      <w:r>
        <w:rPr>
          <w:rFonts w:hint="eastAsia" w:ascii="仿宋_GB2312" w:hAnsi="仿宋_GB2312" w:eastAsia="仿宋_GB2312" w:cs="仿宋_GB2312"/>
          <w:snapToGrid w:val="0"/>
          <w:color w:val="auto"/>
          <w:kern w:val="0"/>
          <w:sz w:val="32"/>
          <w:szCs w:val="32"/>
          <w:lang w:eastAsia="en-US"/>
        </w:rPr>
        <w:t>拟订并组织实施工业能源节约和资源综合利用的政策，参与拟订能源节约和资源综合利用、清洁生产促进规划，组织协调相关重大示范工程和新产品、新技术、新设备、新材料的推广应用。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val="en-US" w:eastAsia="zh-CN"/>
        </w:rPr>
        <w:t>（九）</w:t>
      </w:r>
      <w:r>
        <w:rPr>
          <w:rFonts w:hint="eastAsia" w:ascii="仿宋_GB2312" w:hAnsi="仿宋_GB2312" w:eastAsia="仿宋_GB2312" w:cs="仿宋_GB2312"/>
          <w:snapToGrid w:val="0"/>
          <w:color w:val="auto"/>
          <w:kern w:val="0"/>
          <w:sz w:val="32"/>
          <w:szCs w:val="32"/>
          <w:lang w:eastAsia="en-US"/>
        </w:rPr>
        <w:t>负责中小企业发展工作的宏观指导、综合协调和监督检查，推动建立完善服务体系，监测分析中小企业发展动态，发布相关信息，协调解决有关重大问题。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（十）</w:t>
      </w:r>
      <w:r>
        <w:rPr>
          <w:rFonts w:hint="eastAsia" w:ascii="仿宋_GB2312" w:hAnsi="仿宋_GB2312" w:eastAsia="仿宋_GB2312" w:cs="仿宋_GB2312"/>
          <w:snapToGrid w:val="0"/>
          <w:color w:val="auto"/>
          <w:kern w:val="0"/>
          <w:sz w:val="32"/>
          <w:szCs w:val="32"/>
          <w:lang w:eastAsia="en-US"/>
        </w:rPr>
        <w:t>统筹推进全区工业和信息化融合发展，组织制定相关政策并协调有关重大问题，指导工业领域信息安全工作。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snapToGrid w:val="0"/>
          <w:color w:val="auto"/>
          <w:kern w:val="0"/>
          <w:sz w:val="32"/>
          <w:szCs w:val="32"/>
          <w:lang w:eastAsia="zh-CN"/>
        </w:rPr>
        <w:t>（十一）</w:t>
      </w:r>
      <w:r>
        <w:rPr>
          <w:rFonts w:hint="eastAsia" w:ascii="仿宋_GB2312" w:hAnsi="仿宋_GB2312" w:eastAsia="仿宋_GB2312" w:cs="仿宋_GB2312"/>
          <w:snapToGrid w:val="0"/>
          <w:color w:val="auto"/>
          <w:kern w:val="0"/>
          <w:sz w:val="32"/>
          <w:szCs w:val="32"/>
          <w:lang w:eastAsia="en-US"/>
        </w:rPr>
        <w:t>完成区委和区政府交办的其他任务。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黑体" w:cs="Times New Roman"/>
          <w:snapToGrid w:val="0"/>
          <w:color w:val="auto"/>
          <w:kern w:val="2"/>
          <w:sz w:val="32"/>
          <w:szCs w:val="32"/>
          <w:lang w:val="en-US" w:eastAsia="zh-CN" w:bidi="ar-SA"/>
        </w:rPr>
        <w:t xml:space="preserve">第五条 </w:t>
      </w:r>
      <w:r>
        <w:rPr>
          <w:rFonts w:hint="eastAsia" w:ascii="Times New Roman" w:hAnsi="Times New Roman" w:eastAsia="仿宋_GB2312" w:cs="Times New Roman"/>
          <w:snapToGrid w:val="0"/>
          <w:color w:val="auto"/>
          <w:kern w:val="0"/>
          <w:sz w:val="32"/>
          <w:szCs w:val="32"/>
          <w:lang w:val="en-US" w:eastAsia="zh-CN" w:bidi="ar-SA"/>
        </w:rPr>
        <w:t>有关职责分工。区工信局贯彻党中央统筹发展和安全、推进生态文明建设决策部署及区、市党委和红寺堡区委要求，落实安全生产、生态环境保护相关职责分工。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黑体" w:cs="Times New Roman"/>
          <w:snapToGrid w:val="0"/>
          <w:color w:val="auto"/>
          <w:kern w:val="2"/>
          <w:sz w:val="32"/>
          <w:szCs w:val="32"/>
          <w:lang w:val="en-US" w:eastAsia="zh-CN" w:bidi="ar-SA"/>
        </w:rPr>
        <w:t xml:space="preserve">第六条 </w:t>
      </w:r>
      <w:r>
        <w:rPr>
          <w:rFonts w:hint="eastAsia" w:ascii="Times New Roman" w:hAnsi="Times New Roman" w:eastAsia="仿宋_GB2312" w:cs="Times New Roman"/>
          <w:snapToGrid w:val="0"/>
          <w:color w:val="auto"/>
          <w:kern w:val="0"/>
          <w:sz w:val="32"/>
          <w:szCs w:val="32"/>
          <w:lang w:val="en-US" w:eastAsia="zh-CN" w:bidi="ar-SA"/>
        </w:rPr>
        <w:t>区工信局根据本规定第四条所明确的主要职责，编制权责清单，逐项明确权责名称、权责类型、设定依据、履责方式、追责情形等。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黑体" w:hAnsi="黑体" w:eastAsia="黑体" w:cs="黑体"/>
          <w:snapToGrid w:val="0"/>
          <w:color w:val="auto"/>
          <w:kern w:val="0"/>
          <w:sz w:val="32"/>
          <w:szCs w:val="32"/>
          <w:lang w:eastAsia="en-US"/>
        </w:rPr>
        <w:t>第</w:t>
      </w:r>
      <w:r>
        <w:rPr>
          <w:rFonts w:hint="eastAsia" w:ascii="黑体" w:hAnsi="黑体" w:eastAsia="黑体" w:cs="黑体"/>
          <w:snapToGrid w:val="0"/>
          <w:color w:val="auto"/>
          <w:kern w:val="0"/>
          <w:sz w:val="32"/>
          <w:szCs w:val="32"/>
          <w:lang w:val="en-US" w:eastAsia="zh-CN"/>
        </w:rPr>
        <w:t>七</w:t>
      </w:r>
      <w:r>
        <w:rPr>
          <w:rFonts w:hint="eastAsia" w:ascii="黑体" w:hAnsi="黑体" w:eastAsia="黑体" w:cs="黑体"/>
          <w:snapToGrid w:val="0"/>
          <w:color w:val="auto"/>
          <w:kern w:val="0"/>
          <w:sz w:val="32"/>
          <w:szCs w:val="32"/>
          <w:lang w:eastAsia="en-US"/>
        </w:rPr>
        <w:t>条</w:t>
      </w:r>
      <w:r>
        <w:rPr>
          <w:rFonts w:hint="eastAsia" w:ascii="仿宋_GB2312" w:hAnsi="仿宋_GB2312" w:eastAsia="仿宋_GB2312" w:cs="仿宋_GB2312"/>
          <w:snapToGrid w:val="0"/>
          <w:color w:val="auto"/>
          <w:kern w:val="0"/>
          <w:sz w:val="32"/>
          <w:szCs w:val="32"/>
          <w:lang w:eastAsia="en-US"/>
        </w:rPr>
        <w:t xml:space="preserve"> </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eastAsia="en-US"/>
        </w:rPr>
        <w:t>工信局设下列</w:t>
      </w:r>
      <w:r>
        <w:rPr>
          <w:rFonts w:hint="eastAsia" w:ascii="仿宋_GB2312" w:hAnsi="仿宋_GB2312" w:eastAsia="仿宋_GB2312" w:cs="仿宋_GB2312"/>
          <w:snapToGrid w:val="0"/>
          <w:color w:val="auto"/>
          <w:kern w:val="0"/>
          <w:sz w:val="32"/>
          <w:szCs w:val="32"/>
          <w:lang w:val="en-US" w:eastAsia="zh-CN"/>
        </w:rPr>
        <w:t>岗位</w:t>
      </w:r>
      <w:r>
        <w:rPr>
          <w:rFonts w:hint="eastAsia" w:ascii="仿宋_GB2312" w:hAnsi="仿宋_GB2312" w:eastAsia="仿宋_GB2312" w:cs="仿宋_GB2312"/>
          <w:snapToGrid w:val="0"/>
          <w:color w:val="auto"/>
          <w:kern w:val="0"/>
          <w:sz w:val="32"/>
          <w:szCs w:val="32"/>
          <w:lang w:eastAsia="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val="0"/>
          <w:color w:val="auto"/>
          <w:kern w:val="0"/>
          <w:sz w:val="32"/>
          <w:szCs w:val="32"/>
          <w:lang w:eastAsia="en-US"/>
        </w:rPr>
      </w:pPr>
      <w:r>
        <w:rPr>
          <w:rFonts w:hint="eastAsia" w:ascii="仿宋_GB2312" w:hAnsi="仿宋_GB2312" w:eastAsia="仿宋_GB2312" w:cs="仿宋_GB2312"/>
          <w:b w:val="0"/>
          <w:bCs w:val="0"/>
          <w:snapToGrid w:val="0"/>
          <w:color w:val="auto"/>
          <w:kern w:val="0"/>
          <w:sz w:val="32"/>
          <w:szCs w:val="32"/>
          <w:lang w:eastAsia="en-US"/>
        </w:rPr>
        <w:t>（一）</w:t>
      </w:r>
      <w:r>
        <w:rPr>
          <w:rFonts w:hint="eastAsia" w:ascii="仿宋_GB2312" w:hAnsi="仿宋_GB2312" w:eastAsia="仿宋_GB2312" w:cs="仿宋_GB2312"/>
          <w:b w:val="0"/>
          <w:bCs w:val="0"/>
          <w:snapToGrid w:val="0"/>
          <w:color w:val="auto"/>
          <w:kern w:val="0"/>
          <w:sz w:val="32"/>
          <w:szCs w:val="32"/>
          <w:lang w:val="en-US" w:eastAsia="zh-CN"/>
        </w:rPr>
        <w:t>综合管理岗。</w:t>
      </w:r>
      <w:r>
        <w:rPr>
          <w:rFonts w:hint="eastAsia" w:ascii="仿宋_GB2312" w:hAnsi="仿宋_GB2312" w:eastAsia="仿宋_GB2312" w:cs="仿宋_GB2312"/>
          <w:b w:val="0"/>
          <w:bCs w:val="0"/>
          <w:snapToGrid w:val="0"/>
          <w:color w:val="auto"/>
          <w:kern w:val="0"/>
          <w:sz w:val="32"/>
          <w:szCs w:val="32"/>
          <w:lang w:eastAsia="en-US"/>
        </w:rPr>
        <w:t>负责协调和督办机关日常工作；负责机关文电、会务、机要、档案、信息、</w:t>
      </w:r>
      <w:r>
        <w:rPr>
          <w:rFonts w:hint="eastAsia" w:ascii="仿宋_GB2312" w:hAnsi="仿宋_GB2312" w:eastAsia="仿宋_GB2312" w:cs="仿宋_GB2312"/>
          <w:b w:val="0"/>
          <w:bCs w:val="0"/>
          <w:snapToGrid w:val="0"/>
          <w:color w:val="auto"/>
          <w:kern w:val="0"/>
          <w:sz w:val="32"/>
          <w:szCs w:val="32"/>
          <w:lang w:eastAsia="zh-CN"/>
        </w:rPr>
        <w:t>宣传、</w:t>
      </w:r>
      <w:r>
        <w:rPr>
          <w:rFonts w:hint="eastAsia" w:ascii="仿宋_GB2312" w:hAnsi="仿宋_GB2312" w:eastAsia="仿宋_GB2312" w:cs="仿宋_GB2312"/>
          <w:b w:val="0"/>
          <w:bCs w:val="0"/>
          <w:snapToGrid w:val="0"/>
          <w:color w:val="auto"/>
          <w:kern w:val="0"/>
          <w:sz w:val="32"/>
          <w:szCs w:val="32"/>
          <w:lang w:eastAsia="en-US"/>
        </w:rPr>
        <w:t>保密、财务、</w:t>
      </w:r>
      <w:r>
        <w:rPr>
          <w:rFonts w:hint="eastAsia" w:ascii="仿宋_GB2312" w:hAnsi="仿宋_GB2312" w:eastAsia="仿宋_GB2312" w:cs="仿宋_GB2312"/>
          <w:b w:val="0"/>
          <w:bCs w:val="0"/>
          <w:snapToGrid w:val="0"/>
          <w:color w:val="auto"/>
          <w:kern w:val="0"/>
          <w:sz w:val="32"/>
          <w:szCs w:val="32"/>
          <w:lang w:eastAsia="zh-CN"/>
        </w:rPr>
        <w:t>干部</w:t>
      </w:r>
      <w:r>
        <w:rPr>
          <w:rFonts w:hint="eastAsia" w:ascii="仿宋_GB2312" w:hAnsi="仿宋_GB2312" w:eastAsia="仿宋_GB2312" w:cs="仿宋_GB2312"/>
          <w:b w:val="0"/>
          <w:bCs w:val="0"/>
          <w:snapToGrid w:val="0"/>
          <w:color w:val="auto"/>
          <w:kern w:val="0"/>
          <w:sz w:val="32"/>
          <w:szCs w:val="32"/>
          <w:lang w:eastAsia="en-US"/>
        </w:rPr>
        <w:t>人事、资产管理、</w:t>
      </w:r>
      <w:r>
        <w:rPr>
          <w:rFonts w:hint="eastAsia" w:ascii="仿宋_GB2312" w:hAnsi="仿宋_GB2312" w:eastAsia="仿宋_GB2312" w:cs="仿宋_GB2312"/>
          <w:b w:val="0"/>
          <w:bCs w:val="0"/>
          <w:snapToGrid w:val="0"/>
          <w:color w:val="auto"/>
          <w:kern w:val="0"/>
          <w:sz w:val="32"/>
          <w:szCs w:val="32"/>
          <w:lang w:eastAsia="zh-CN"/>
        </w:rPr>
        <w:t>机构编制、</w:t>
      </w:r>
      <w:r>
        <w:rPr>
          <w:rFonts w:hint="eastAsia" w:ascii="仿宋_GB2312" w:hAnsi="仿宋_GB2312" w:eastAsia="仿宋_GB2312" w:cs="仿宋_GB2312"/>
          <w:b w:val="0"/>
          <w:bCs w:val="0"/>
          <w:snapToGrid w:val="0"/>
          <w:color w:val="auto"/>
          <w:kern w:val="0"/>
          <w:sz w:val="32"/>
          <w:szCs w:val="32"/>
          <w:lang w:eastAsia="en-US"/>
        </w:rPr>
        <w:t>政务公开、</w:t>
      </w:r>
      <w:r>
        <w:rPr>
          <w:rFonts w:hint="eastAsia" w:ascii="仿宋_GB2312" w:hAnsi="仿宋_GB2312" w:eastAsia="仿宋_GB2312" w:cs="仿宋_GB2312"/>
          <w:b w:val="0"/>
          <w:bCs w:val="0"/>
          <w:snapToGrid w:val="0"/>
          <w:color w:val="auto"/>
          <w:kern w:val="0"/>
          <w:sz w:val="32"/>
          <w:szCs w:val="32"/>
          <w:lang w:eastAsia="zh-CN"/>
        </w:rPr>
        <w:t>信访、</w:t>
      </w:r>
      <w:r>
        <w:rPr>
          <w:rFonts w:hint="eastAsia" w:ascii="仿宋_GB2312" w:hAnsi="仿宋_GB2312" w:eastAsia="仿宋_GB2312" w:cs="仿宋_GB2312"/>
          <w:b w:val="0"/>
          <w:bCs w:val="0"/>
          <w:snapToGrid w:val="0"/>
          <w:color w:val="auto"/>
          <w:kern w:val="0"/>
          <w:sz w:val="32"/>
          <w:szCs w:val="32"/>
          <w:lang w:eastAsia="en-US"/>
        </w:rPr>
        <w:t>行政复议、后勤保障等工作</w:t>
      </w:r>
      <w:r>
        <w:rPr>
          <w:rFonts w:hint="eastAsia" w:ascii="仿宋_GB2312" w:hAnsi="仿宋_GB2312" w:eastAsia="仿宋_GB2312" w:cs="仿宋_GB2312"/>
          <w:b w:val="0"/>
          <w:bCs w:val="0"/>
          <w:snapToGrid w:val="0"/>
          <w:color w:val="auto"/>
          <w:kern w:val="0"/>
          <w:sz w:val="32"/>
          <w:szCs w:val="32"/>
          <w:lang w:eastAsia="zh-CN"/>
        </w:rPr>
        <w:t>。负责协调落实机关党建、党风廉政建设、意识形态、精神文明等工作</w:t>
      </w:r>
      <w:r>
        <w:rPr>
          <w:rFonts w:hint="eastAsia" w:ascii="仿宋_GB2312" w:hAnsi="仿宋_GB2312" w:eastAsia="仿宋_GB2312" w:cs="仿宋_GB2312"/>
          <w:b w:val="0"/>
          <w:bCs w:val="0"/>
          <w:snapToGrid w:val="0"/>
          <w:color w:val="auto"/>
          <w:kern w:val="0"/>
          <w:sz w:val="32"/>
          <w:szCs w:val="32"/>
          <w:lang w:eastAsia="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eastAsia="en-US"/>
        </w:rPr>
      </w:pPr>
      <w:r>
        <w:rPr>
          <w:rFonts w:hint="eastAsia" w:ascii="仿宋_GB2312" w:hAnsi="仿宋_GB2312" w:eastAsia="仿宋_GB2312" w:cs="仿宋_GB2312"/>
          <w:b w:val="0"/>
          <w:bCs w:val="0"/>
          <w:snapToGrid w:val="0"/>
          <w:color w:val="auto"/>
          <w:kern w:val="0"/>
          <w:sz w:val="32"/>
          <w:szCs w:val="32"/>
          <w:lang w:eastAsia="en-US"/>
        </w:rPr>
        <w:t>（</w:t>
      </w:r>
      <w:r>
        <w:rPr>
          <w:rFonts w:hint="eastAsia" w:ascii="仿宋_GB2312" w:hAnsi="仿宋_GB2312" w:eastAsia="仿宋_GB2312" w:cs="仿宋_GB2312"/>
          <w:b w:val="0"/>
          <w:bCs w:val="0"/>
          <w:snapToGrid w:val="0"/>
          <w:color w:val="auto"/>
          <w:kern w:val="0"/>
          <w:sz w:val="32"/>
          <w:szCs w:val="32"/>
          <w:lang w:val="en-US" w:eastAsia="zh-CN"/>
        </w:rPr>
        <w:t>二</w:t>
      </w:r>
      <w:r>
        <w:rPr>
          <w:rFonts w:hint="eastAsia" w:ascii="仿宋_GB2312" w:hAnsi="仿宋_GB2312" w:eastAsia="仿宋_GB2312" w:cs="仿宋_GB2312"/>
          <w:b w:val="0"/>
          <w:bCs w:val="0"/>
          <w:snapToGrid w:val="0"/>
          <w:color w:val="auto"/>
          <w:kern w:val="0"/>
          <w:sz w:val="32"/>
          <w:szCs w:val="32"/>
          <w:lang w:eastAsia="en-US"/>
        </w:rPr>
        <w:t>）经济运行与产业发展</w:t>
      </w:r>
      <w:r>
        <w:rPr>
          <w:rFonts w:hint="eastAsia" w:ascii="仿宋_GB2312" w:hAnsi="仿宋_GB2312" w:eastAsia="仿宋_GB2312" w:cs="仿宋_GB2312"/>
          <w:b w:val="0"/>
          <w:bCs w:val="0"/>
          <w:snapToGrid w:val="0"/>
          <w:color w:val="auto"/>
          <w:kern w:val="0"/>
          <w:sz w:val="32"/>
          <w:szCs w:val="32"/>
          <w:lang w:val="en-US" w:eastAsia="zh-CN"/>
        </w:rPr>
        <w:t>岗。</w:t>
      </w:r>
      <w:r>
        <w:rPr>
          <w:rFonts w:hint="eastAsia" w:ascii="仿宋_GB2312" w:hAnsi="仿宋_GB2312" w:eastAsia="仿宋_GB2312" w:cs="仿宋_GB2312"/>
          <w:b w:val="0"/>
          <w:bCs w:val="0"/>
          <w:snapToGrid w:val="0"/>
          <w:color w:val="auto"/>
          <w:kern w:val="0"/>
          <w:sz w:val="32"/>
          <w:szCs w:val="32"/>
          <w:lang w:eastAsia="en-US"/>
        </w:rPr>
        <w:t>负责监测、分析全区工业经济运行态势；引导、培育、扶持工业企业发展；促进企业</w:t>
      </w:r>
      <w:r>
        <w:rPr>
          <w:rFonts w:hint="eastAsia" w:ascii="仿宋_GB2312" w:hAnsi="仿宋_GB2312" w:eastAsia="仿宋_GB2312" w:cs="仿宋_GB2312"/>
          <w:b w:val="0"/>
          <w:bCs w:val="0"/>
          <w:snapToGrid w:val="0"/>
          <w:color w:val="auto"/>
          <w:kern w:val="0"/>
          <w:sz w:val="32"/>
          <w:szCs w:val="32"/>
          <w:lang w:eastAsia="zh-CN"/>
        </w:rPr>
        <w:t>稳定生产</w:t>
      </w:r>
      <w:r>
        <w:rPr>
          <w:rFonts w:hint="eastAsia" w:ascii="仿宋_GB2312" w:hAnsi="仿宋_GB2312" w:eastAsia="仿宋_GB2312" w:cs="仿宋_GB2312"/>
          <w:b w:val="0"/>
          <w:bCs w:val="0"/>
          <w:snapToGrid w:val="0"/>
          <w:color w:val="auto"/>
          <w:kern w:val="0"/>
          <w:sz w:val="32"/>
          <w:szCs w:val="32"/>
          <w:lang w:eastAsia="en-US"/>
        </w:rPr>
        <w:t>工作；拟订中小企业发展扶持政策，</w:t>
      </w:r>
      <w:r>
        <w:rPr>
          <w:rFonts w:hint="eastAsia" w:ascii="仿宋_GB2312" w:hAnsi="仿宋_GB2312" w:eastAsia="仿宋_GB2312" w:cs="仿宋_GB2312"/>
          <w:b w:val="0"/>
          <w:bCs w:val="0"/>
          <w:snapToGrid w:val="0"/>
          <w:color w:val="auto"/>
          <w:kern w:val="0"/>
          <w:sz w:val="32"/>
          <w:szCs w:val="32"/>
          <w:lang w:eastAsia="zh-CN"/>
        </w:rPr>
        <w:t>负责企业经营管理人才队伍建设，</w:t>
      </w:r>
      <w:r>
        <w:rPr>
          <w:rFonts w:hint="eastAsia" w:ascii="仿宋_GB2312" w:hAnsi="仿宋_GB2312" w:eastAsia="仿宋_GB2312" w:cs="仿宋_GB2312"/>
          <w:b w:val="0"/>
          <w:bCs w:val="0"/>
          <w:snapToGrid w:val="0"/>
          <w:color w:val="auto"/>
          <w:kern w:val="0"/>
          <w:sz w:val="32"/>
          <w:szCs w:val="32"/>
          <w:lang w:eastAsia="en-US"/>
        </w:rPr>
        <w:t>建立完善中小企业服务体系</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eastAsia="en-US"/>
        </w:rPr>
        <w:t>协助中小企业融资，组织企业开展创业与管理咨询、培训活动；拟订全区工业产业发展规划并组织实施；承担调整工业产业结构、企业产品结构、企业技术装备升级和工业产业布局工作；</w:t>
      </w:r>
      <w:r>
        <w:rPr>
          <w:rFonts w:hint="eastAsia" w:ascii="仿宋_GB2312" w:hAnsi="仿宋_GB2312" w:eastAsia="仿宋_GB2312" w:cs="仿宋_GB2312"/>
          <w:b w:val="0"/>
          <w:bCs w:val="0"/>
          <w:snapToGrid w:val="0"/>
          <w:color w:val="auto"/>
          <w:kern w:val="0"/>
          <w:sz w:val="32"/>
          <w:szCs w:val="32"/>
          <w:lang w:eastAsia="zh-CN"/>
        </w:rPr>
        <w:t>负责工业领域新兴产业的培育管理工作，协调解决行业发展的重大问题并提出政策建议；</w:t>
      </w:r>
      <w:r>
        <w:rPr>
          <w:rFonts w:hint="eastAsia" w:ascii="仿宋_GB2312" w:hAnsi="仿宋_GB2312" w:eastAsia="仿宋_GB2312" w:cs="仿宋_GB2312"/>
          <w:b w:val="0"/>
          <w:bCs w:val="0"/>
          <w:snapToGrid w:val="0"/>
          <w:color w:val="auto"/>
          <w:kern w:val="0"/>
          <w:sz w:val="32"/>
          <w:szCs w:val="32"/>
          <w:lang w:eastAsia="en-US"/>
        </w:rPr>
        <w:t>拟订工业产业技术进步、技术创新的规划并组织实施；承担工业企业各类扶持资金的上争申报工作；</w:t>
      </w:r>
      <w:r>
        <w:rPr>
          <w:rFonts w:hint="eastAsia" w:ascii="仿宋_GB2312" w:hAnsi="仿宋_GB2312" w:eastAsia="仿宋_GB2312" w:cs="仿宋_GB2312"/>
          <w:b w:val="0"/>
          <w:bCs w:val="0"/>
          <w:snapToGrid w:val="0"/>
          <w:color w:val="auto"/>
          <w:kern w:val="0"/>
          <w:sz w:val="32"/>
          <w:szCs w:val="32"/>
          <w:lang w:eastAsia="zh-CN"/>
        </w:rPr>
        <w:t>承担信息化与工业化融合管理和推进工作</w:t>
      </w:r>
      <w:r>
        <w:rPr>
          <w:rFonts w:hint="eastAsia" w:ascii="仿宋_GB2312" w:hAnsi="仿宋_GB2312" w:eastAsia="仿宋_GB2312" w:cs="仿宋_GB2312"/>
          <w:b w:val="0"/>
          <w:bCs w:val="0"/>
          <w:snapToGrid w:val="0"/>
          <w:color w:val="auto"/>
          <w:kern w:val="0"/>
          <w:sz w:val="32"/>
          <w:szCs w:val="32"/>
          <w:lang w:eastAsia="en-US"/>
        </w:rPr>
        <w:t>；负责推动信息技术在重点工业企业试点示范项目的实施；</w:t>
      </w:r>
      <w:r>
        <w:rPr>
          <w:rFonts w:hint="eastAsia" w:ascii="仿宋_GB2312" w:hAnsi="仿宋_GB2312" w:eastAsia="仿宋_GB2312" w:cs="仿宋_GB2312"/>
          <w:b w:val="0"/>
          <w:bCs w:val="0"/>
          <w:snapToGrid w:val="0"/>
          <w:color w:val="0000FF"/>
          <w:kern w:val="0"/>
          <w:sz w:val="32"/>
          <w:szCs w:val="32"/>
          <w:lang w:eastAsia="zh-CN"/>
        </w:rPr>
        <w:t>按照规定权限审批工业和信息化技术改造类项目；</w:t>
      </w:r>
      <w:r>
        <w:rPr>
          <w:rFonts w:hint="eastAsia" w:ascii="仿宋_GB2312" w:hAnsi="仿宋_GB2312" w:eastAsia="仿宋_GB2312" w:cs="仿宋_GB2312"/>
          <w:b w:val="0"/>
          <w:bCs w:val="0"/>
          <w:snapToGrid w:val="0"/>
          <w:color w:val="auto"/>
          <w:kern w:val="0"/>
          <w:sz w:val="32"/>
          <w:szCs w:val="32"/>
          <w:lang w:eastAsia="zh-CN"/>
        </w:rPr>
        <w:t>协调解决红寺堡产业园发展中的重大问题；</w:t>
      </w:r>
      <w:r>
        <w:rPr>
          <w:rFonts w:hint="eastAsia" w:ascii="仿宋_GB2312" w:hAnsi="仿宋_GB2312" w:eastAsia="仿宋_GB2312" w:cs="仿宋_GB2312"/>
          <w:b w:val="0"/>
          <w:bCs w:val="0"/>
          <w:snapToGrid w:val="0"/>
          <w:color w:val="0000FF"/>
          <w:kern w:val="0"/>
          <w:sz w:val="32"/>
          <w:szCs w:val="32"/>
          <w:lang w:eastAsia="zh-CN"/>
        </w:rPr>
        <w:t>承担盐业和储备盐</w:t>
      </w:r>
      <w:r>
        <w:rPr>
          <w:rFonts w:hint="eastAsia" w:ascii="仿宋_GB2312" w:hAnsi="仿宋_GB2312" w:eastAsia="仿宋_GB2312" w:cs="仿宋_GB2312"/>
          <w:b w:val="0"/>
          <w:bCs w:val="0"/>
          <w:snapToGrid w:val="0"/>
          <w:color w:val="0000FF"/>
          <w:kern w:val="0"/>
          <w:sz w:val="32"/>
          <w:szCs w:val="32"/>
          <w:lang w:val="en-US" w:eastAsia="zh-CN"/>
        </w:rPr>
        <w:t>行业</w:t>
      </w:r>
      <w:r>
        <w:rPr>
          <w:rFonts w:hint="eastAsia" w:ascii="仿宋_GB2312" w:hAnsi="仿宋_GB2312" w:eastAsia="仿宋_GB2312" w:cs="仿宋_GB2312"/>
          <w:b w:val="0"/>
          <w:bCs w:val="0"/>
          <w:snapToGrid w:val="0"/>
          <w:color w:val="0000FF"/>
          <w:kern w:val="0"/>
          <w:sz w:val="32"/>
          <w:szCs w:val="32"/>
          <w:lang w:eastAsia="zh-CN"/>
        </w:rPr>
        <w:t>管理工作；</w:t>
      </w:r>
      <w:r>
        <w:rPr>
          <w:rFonts w:hint="eastAsia" w:ascii="仿宋_GB2312" w:hAnsi="仿宋_GB2312" w:eastAsia="仿宋_GB2312" w:cs="仿宋_GB2312"/>
          <w:b w:val="0"/>
          <w:bCs w:val="0"/>
          <w:snapToGrid w:val="0"/>
          <w:color w:val="auto"/>
          <w:kern w:val="0"/>
          <w:sz w:val="32"/>
          <w:szCs w:val="32"/>
          <w:lang w:eastAsia="zh-CN"/>
        </w:rPr>
        <w:t>负责履行《禁止化学武器公约》及监控化学品管理；实施军民两用技术双向转移和产业化，民用军品配套协调管理工作；承担区减轻企业负担工作领导小组办公室日常工作</w:t>
      </w:r>
      <w:r>
        <w:rPr>
          <w:rFonts w:hint="eastAsia" w:ascii="仿宋_GB2312" w:hAnsi="仿宋_GB2312" w:eastAsia="仿宋_GB2312" w:cs="仿宋_GB2312"/>
          <w:b w:val="0"/>
          <w:bCs w:val="0"/>
          <w:snapToGrid w:val="0"/>
          <w:color w:val="auto"/>
          <w:kern w:val="0"/>
          <w:sz w:val="32"/>
          <w:szCs w:val="32"/>
          <w:lang w:eastAsia="en-US"/>
        </w:rPr>
        <w:t>。</w:t>
      </w:r>
      <w:r>
        <w:rPr>
          <w:rFonts w:hint="eastAsia" w:ascii="仿宋_GB2312" w:hAnsi="仿宋_GB2312" w:eastAsia="仿宋_GB2312" w:cs="仿宋_GB2312"/>
          <w:snapToGrid w:val="0"/>
          <w:color w:val="auto"/>
          <w:kern w:val="0"/>
          <w:sz w:val="32"/>
          <w:szCs w:val="32"/>
          <w:lang w:eastAsia="en-US"/>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en-US"/>
        </w:rPr>
        <w:t>（</w:t>
      </w:r>
      <w:r>
        <w:rPr>
          <w:rFonts w:hint="eastAsia" w:ascii="仿宋_GB2312" w:hAnsi="仿宋_GB2312" w:eastAsia="仿宋_GB2312" w:cs="仿宋_GB2312"/>
          <w:b w:val="0"/>
          <w:bCs w:val="0"/>
          <w:snapToGrid w:val="0"/>
          <w:color w:val="auto"/>
          <w:kern w:val="0"/>
          <w:sz w:val="32"/>
          <w:szCs w:val="32"/>
          <w:lang w:val="en-US" w:eastAsia="zh-CN"/>
        </w:rPr>
        <w:t>三</w:t>
      </w:r>
      <w:r>
        <w:rPr>
          <w:rFonts w:hint="eastAsia" w:ascii="仿宋_GB2312" w:hAnsi="仿宋_GB2312" w:eastAsia="仿宋_GB2312" w:cs="仿宋_GB2312"/>
          <w:b w:val="0"/>
          <w:bCs w:val="0"/>
          <w:snapToGrid w:val="0"/>
          <w:color w:val="auto"/>
          <w:kern w:val="0"/>
          <w:sz w:val="32"/>
          <w:szCs w:val="32"/>
          <w:lang w:eastAsia="en-US"/>
        </w:rPr>
        <w:t>）节能安全环保</w:t>
      </w:r>
      <w:r>
        <w:rPr>
          <w:rFonts w:hint="eastAsia" w:ascii="仿宋_GB2312" w:hAnsi="仿宋_GB2312" w:eastAsia="仿宋_GB2312" w:cs="仿宋_GB2312"/>
          <w:b w:val="0"/>
          <w:bCs w:val="0"/>
          <w:snapToGrid w:val="0"/>
          <w:color w:val="auto"/>
          <w:kern w:val="0"/>
          <w:sz w:val="32"/>
          <w:szCs w:val="32"/>
          <w:lang w:val="en-US" w:eastAsia="zh-CN"/>
        </w:rPr>
        <w:t>岗。</w:t>
      </w:r>
      <w:r>
        <w:rPr>
          <w:rFonts w:hint="eastAsia" w:ascii="仿宋_GB2312" w:hAnsi="仿宋_GB2312" w:eastAsia="仿宋_GB2312" w:cs="仿宋_GB2312"/>
          <w:b w:val="0"/>
          <w:bCs w:val="0"/>
          <w:snapToGrid w:val="0"/>
          <w:color w:val="auto"/>
          <w:kern w:val="0"/>
          <w:sz w:val="32"/>
          <w:szCs w:val="32"/>
          <w:lang w:eastAsia="en-US"/>
        </w:rPr>
        <w:t>组织实施工业和信息化领域的能源节约与资源综合利用政策措施，参与拟订发展循环经济、清洁生产促进规划及政策措施，指导工业绿色发展</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eastAsia="en-US"/>
        </w:rPr>
        <w:t>组织协调节能示范工程和新产品、新技术、新设备的推广应用</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val="en-US" w:eastAsia="zh-CN"/>
        </w:rPr>
        <w:t>配合落实</w:t>
      </w:r>
      <w:r>
        <w:rPr>
          <w:rFonts w:hint="eastAsia" w:ascii="仿宋_GB2312" w:hAnsi="仿宋_GB2312" w:eastAsia="仿宋_GB2312" w:cs="仿宋_GB2312"/>
          <w:b w:val="0"/>
          <w:bCs w:val="0"/>
          <w:snapToGrid w:val="0"/>
          <w:color w:val="auto"/>
          <w:kern w:val="0"/>
          <w:sz w:val="32"/>
          <w:szCs w:val="32"/>
          <w:lang w:eastAsia="en-US"/>
        </w:rPr>
        <w:t>工业领域节能监察工作</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eastAsia="en-US"/>
        </w:rPr>
        <w:t>负责全区工业领域淘汰落后产能工作</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eastAsia="en-US"/>
        </w:rPr>
        <w:t>指导工业企业安全生产，参与重特大安全事故调查和处理</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eastAsia="en-US"/>
        </w:rPr>
        <w:t>负责</w:t>
      </w:r>
      <w:r>
        <w:rPr>
          <w:rFonts w:hint="eastAsia" w:ascii="仿宋_GB2312" w:hAnsi="仿宋_GB2312" w:eastAsia="仿宋_GB2312" w:cs="仿宋_GB2312"/>
          <w:b w:val="0"/>
          <w:bCs w:val="0"/>
          <w:snapToGrid w:val="0"/>
          <w:color w:val="auto"/>
          <w:kern w:val="0"/>
          <w:sz w:val="32"/>
          <w:szCs w:val="32"/>
          <w:lang w:eastAsia="zh-CN"/>
        </w:rPr>
        <w:t>工业</w:t>
      </w:r>
      <w:r>
        <w:rPr>
          <w:rFonts w:hint="eastAsia" w:ascii="仿宋_GB2312" w:hAnsi="仿宋_GB2312" w:eastAsia="仿宋_GB2312" w:cs="仿宋_GB2312"/>
          <w:b w:val="0"/>
          <w:bCs w:val="0"/>
          <w:snapToGrid w:val="0"/>
          <w:color w:val="auto"/>
          <w:kern w:val="0"/>
          <w:sz w:val="32"/>
          <w:szCs w:val="32"/>
          <w:lang w:val="en-US" w:eastAsia="zh-CN"/>
        </w:rPr>
        <w:t>领域</w:t>
      </w:r>
      <w:r>
        <w:rPr>
          <w:rFonts w:hint="eastAsia" w:ascii="仿宋_GB2312" w:hAnsi="仿宋_GB2312" w:eastAsia="仿宋_GB2312" w:cs="仿宋_GB2312"/>
          <w:b w:val="0"/>
          <w:bCs w:val="0"/>
          <w:snapToGrid w:val="0"/>
          <w:color w:val="auto"/>
          <w:kern w:val="0"/>
          <w:sz w:val="32"/>
          <w:szCs w:val="32"/>
          <w:lang w:eastAsia="en-US"/>
        </w:rPr>
        <w:t>国防动员有关工作。承担全区民用爆炸物品生产、销售的安全监督管理工作</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val="en-US" w:eastAsia="zh-CN"/>
        </w:rPr>
        <w:t>指导</w:t>
      </w:r>
      <w:r>
        <w:rPr>
          <w:rFonts w:hint="eastAsia" w:ascii="仿宋_GB2312" w:hAnsi="仿宋_GB2312" w:eastAsia="仿宋_GB2312" w:cs="仿宋_GB2312"/>
          <w:b w:val="0"/>
          <w:bCs w:val="0"/>
          <w:snapToGrid w:val="0"/>
          <w:color w:val="auto"/>
          <w:kern w:val="0"/>
          <w:sz w:val="32"/>
          <w:szCs w:val="32"/>
          <w:lang w:eastAsia="en-US"/>
        </w:rPr>
        <w:t>工业环境保护和环保产业发展有关工作</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lang w:eastAsia="en-US"/>
        </w:rPr>
        <w:t>配合相关部门治理工业园区污染</w:t>
      </w:r>
      <w:r>
        <w:rPr>
          <w:rFonts w:hint="eastAsia" w:ascii="仿宋_GB2312" w:hAnsi="仿宋_GB2312" w:eastAsia="仿宋_GB2312" w:cs="仿宋_GB2312"/>
          <w:b w:val="0"/>
          <w:bCs w:val="0"/>
          <w:snapToGrid w:val="0"/>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宋体"/>
          <w:b w:val="0"/>
          <w:bCs/>
          <w:kern w:val="0"/>
          <w:sz w:val="32"/>
          <w:szCs w:val="32"/>
          <w:lang w:val="en-US" w:eastAsia="zh-CN" w:bidi="ar-SA"/>
        </w:rPr>
      </w:pPr>
      <w:r>
        <w:rPr>
          <w:rFonts w:hint="eastAsia" w:ascii="黑体" w:hAnsi="黑体" w:eastAsia="黑体" w:cs="宋体"/>
          <w:b w:val="0"/>
          <w:bCs/>
          <w:kern w:val="0"/>
          <w:sz w:val="32"/>
          <w:szCs w:val="32"/>
          <w:lang w:val="en-US" w:eastAsia="zh-CN" w:bidi="ar-SA"/>
        </w:rPr>
        <w:t>二、二级单位主要职能</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根据吴忠市委办公室、人民政府办公室《关于印发&lt;吴忠市红寺堡区机构改革方案&gt;的通知》</w:t>
      </w:r>
      <w:r>
        <w:rPr>
          <w:rFonts w:hint="default" w:ascii="Times New Roman" w:hAnsi="Times New Roman" w:eastAsia="仿宋_GB2312" w:cs="Times New Roman"/>
          <w:color w:val="auto"/>
          <w:sz w:val="32"/>
          <w:szCs w:val="32"/>
          <w:highlight w:val="none"/>
        </w:rPr>
        <w:t>（吴党办发〔2024〕7 号）</w:t>
      </w:r>
      <w:r>
        <w:rPr>
          <w:rFonts w:hint="eastAsia" w:ascii="Times New Roman" w:hAnsi="Times New Roman" w:eastAsia="仿宋_GB2312" w:cs="Times New Roman"/>
          <w:color w:val="auto"/>
          <w:sz w:val="32"/>
          <w:szCs w:val="32"/>
          <w:highlight w:val="none"/>
          <w:lang w:eastAsia="zh-CN"/>
        </w:rPr>
        <w:t>和《关于调整红寺堡区部分事业单位机构编制事项的通知》</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吴编</w:t>
      </w:r>
      <w:r>
        <w:rPr>
          <w:rFonts w:hint="default" w:ascii="Times New Roman" w:hAnsi="Times New Roman" w:eastAsia="仿宋_GB2312" w:cs="Times New Roman"/>
          <w:color w:val="auto"/>
          <w:sz w:val="32"/>
          <w:szCs w:val="32"/>
          <w:highlight w:val="none"/>
        </w:rPr>
        <w:t>发〔2024〕</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号）</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val="en-US" w:eastAsia="zh-CN"/>
        </w:rPr>
        <w:t>结合红寺堡区实际，确定吴忠市</w:t>
      </w:r>
      <w:r>
        <w:rPr>
          <w:rFonts w:hint="eastAsia" w:ascii="仿宋_GB2312" w:hAnsi="仿宋_GB2312" w:eastAsia="仿宋_GB2312" w:cs="仿宋_GB2312"/>
          <w:color w:val="auto"/>
          <w:sz w:val="32"/>
          <w:szCs w:val="32"/>
          <w:highlight w:val="none"/>
          <w:lang w:eastAsia="zh-CN"/>
        </w:rPr>
        <w:t>红寺堡区中小企</w:t>
      </w:r>
      <w:r>
        <w:rPr>
          <w:rFonts w:hint="eastAsia" w:ascii="仿宋_GB2312" w:hAnsi="仿宋_GB2312" w:eastAsia="仿宋_GB2312" w:cs="仿宋_GB2312"/>
          <w:color w:val="auto"/>
          <w:sz w:val="32"/>
          <w:szCs w:val="32"/>
          <w:highlight w:val="none"/>
        </w:rPr>
        <w:t>业服务</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编制方案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jc w:val="both"/>
        <w:textAlignment w:val="baseline"/>
        <w:rPr>
          <w:rFonts w:hint="eastAsia" w:ascii="黑体" w:hAnsi="黑体" w:eastAsia="仿宋_GB2312" w:cs="黑体"/>
          <w:color w:val="auto"/>
          <w:sz w:val="32"/>
          <w:szCs w:val="32"/>
          <w:lang w:val="en-US" w:eastAsia="zh-CN"/>
        </w:rPr>
      </w:pPr>
      <w:r>
        <w:rPr>
          <w:rFonts w:hint="eastAsia" w:ascii="仿宋_GB2312" w:hAnsi="仿宋_GB2312" w:eastAsia="仿宋_GB2312" w:cs="仿宋_GB2312"/>
          <w:color w:val="auto"/>
          <w:sz w:val="32"/>
          <w:szCs w:val="32"/>
          <w:lang w:val="en-US" w:eastAsia="zh-CN"/>
        </w:rPr>
        <w:t>吴忠市</w:t>
      </w:r>
      <w:r>
        <w:rPr>
          <w:rFonts w:hint="eastAsia" w:ascii="仿宋_GB2312" w:hAnsi="仿宋_GB2312" w:eastAsia="仿宋_GB2312" w:cs="仿宋_GB2312"/>
          <w:color w:val="auto"/>
          <w:sz w:val="32"/>
          <w:szCs w:val="32"/>
          <w:lang w:eastAsia="zh-CN"/>
        </w:rPr>
        <w:t>红寺堡区中小企</w:t>
      </w:r>
      <w:r>
        <w:rPr>
          <w:rFonts w:hint="eastAsia" w:ascii="仿宋_GB2312" w:hAnsi="仿宋_GB2312" w:eastAsia="仿宋_GB2312" w:cs="仿宋_GB2312"/>
          <w:color w:val="auto"/>
          <w:sz w:val="32"/>
          <w:szCs w:val="32"/>
        </w:rPr>
        <w:t>业服务</w:t>
      </w:r>
      <w:r>
        <w:rPr>
          <w:rFonts w:hint="eastAsia" w:ascii="仿宋_GB2312" w:hAnsi="仿宋_GB2312" w:eastAsia="仿宋_GB2312" w:cs="仿宋_GB2312"/>
          <w:color w:val="auto"/>
          <w:sz w:val="32"/>
          <w:szCs w:val="32"/>
          <w:lang w:val="en-US" w:eastAsia="zh-CN"/>
        </w:rPr>
        <w:t>中心为</w:t>
      </w:r>
      <w:r>
        <w:rPr>
          <w:rFonts w:hint="eastAsia" w:ascii="仿宋_GB2312" w:hAnsi="仿宋_GB2312" w:eastAsia="仿宋_GB2312" w:cs="仿宋_GB2312"/>
          <w:color w:val="auto"/>
          <w:sz w:val="32"/>
          <w:szCs w:val="32"/>
          <w:highlight w:val="none"/>
          <w:lang w:val="en-US" w:eastAsia="zh-CN"/>
        </w:rPr>
        <w:t>区工业和信息化局所属副科级公益一类事业单位</w:t>
      </w:r>
      <w:r>
        <w:rPr>
          <w:rFonts w:hint="eastAsia" w:ascii="黑体" w:hAnsi="黑体" w:eastAsia="仿宋_GB2312" w:cs="黑体"/>
          <w:color w:val="auto"/>
          <w:sz w:val="32"/>
          <w:szCs w:val="32"/>
          <w:lang w:val="en-US" w:eastAsia="zh-CN"/>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baseline"/>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二、主要职责</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贯彻</w:t>
      </w:r>
      <w:r>
        <w:rPr>
          <w:rFonts w:hint="eastAsia" w:ascii="仿宋_GB2312" w:hAnsi="仿宋_GB2312" w:eastAsia="仿宋_GB2312" w:cs="仿宋_GB2312"/>
          <w:color w:val="auto"/>
          <w:sz w:val="32"/>
          <w:szCs w:val="32"/>
          <w:lang w:eastAsia="zh-CN"/>
        </w:rPr>
        <w:t>执行</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eastAsia="zh-CN"/>
        </w:rPr>
        <w:t>、自治</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、吴忠</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和红寺堡区</w:t>
      </w:r>
      <w:r>
        <w:rPr>
          <w:rFonts w:hint="eastAsia" w:ascii="仿宋_GB2312" w:hAnsi="仿宋_GB2312" w:eastAsia="仿宋_GB2312" w:cs="仿宋_GB2312"/>
          <w:color w:val="auto"/>
          <w:sz w:val="32"/>
          <w:szCs w:val="32"/>
        </w:rPr>
        <w:t>有关</w:t>
      </w:r>
      <w:r>
        <w:rPr>
          <w:rFonts w:hint="eastAsia" w:ascii="仿宋_GB2312" w:hAnsi="仿宋_GB2312" w:eastAsia="仿宋_GB2312" w:cs="仿宋_GB2312"/>
          <w:color w:val="auto"/>
          <w:sz w:val="32"/>
          <w:szCs w:val="32"/>
          <w:lang w:val="en-US" w:eastAsia="zh-CN"/>
        </w:rPr>
        <w:t>中小企业</w:t>
      </w:r>
      <w:r>
        <w:rPr>
          <w:rFonts w:hint="eastAsia" w:ascii="仿宋_GB2312" w:hAnsi="仿宋_GB2312" w:eastAsia="仿宋_GB2312" w:cs="仿宋_GB2312"/>
          <w:color w:val="auto"/>
          <w:sz w:val="32"/>
          <w:szCs w:val="32"/>
        </w:rPr>
        <w:t>发展的法律法规和方针政策</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（二）负责</w:t>
      </w:r>
      <w:r>
        <w:rPr>
          <w:rFonts w:hint="eastAsia" w:ascii="仿宋_GB2312" w:hAnsi="仿宋_GB2312" w:eastAsia="仿宋_GB2312" w:cs="仿宋_GB2312"/>
          <w:color w:val="auto"/>
          <w:sz w:val="32"/>
          <w:szCs w:val="32"/>
          <w:lang w:val="en-US" w:eastAsia="zh-CN"/>
        </w:rPr>
        <w:t>协调</w:t>
      </w:r>
      <w:r>
        <w:rPr>
          <w:rFonts w:hint="eastAsia" w:ascii="仿宋_GB2312" w:hAnsi="仿宋_GB2312" w:eastAsia="仿宋_GB2312" w:cs="仿宋_GB2312"/>
          <w:color w:val="auto"/>
          <w:sz w:val="32"/>
          <w:szCs w:val="32"/>
        </w:rPr>
        <w:t>相关部门和机构为企业提供</w:t>
      </w:r>
      <w:r>
        <w:rPr>
          <w:rFonts w:hint="eastAsia" w:ascii="仿宋_GB2312" w:hAnsi="仿宋_GB2312" w:eastAsia="仿宋_GB2312" w:cs="仿宋_GB2312"/>
          <w:color w:val="auto"/>
          <w:sz w:val="32"/>
          <w:szCs w:val="32"/>
          <w:lang w:eastAsia="zh-CN"/>
        </w:rPr>
        <w:t>各项手续办理、</w:t>
      </w:r>
      <w:r>
        <w:rPr>
          <w:rFonts w:hint="eastAsia" w:ascii="仿宋_GB2312" w:hAnsi="仿宋_GB2312" w:eastAsia="仿宋_GB2312" w:cs="仿宋_GB2312"/>
          <w:color w:val="auto"/>
          <w:sz w:val="32"/>
          <w:szCs w:val="32"/>
        </w:rPr>
        <w:t>创业扶持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融资对接、信息咨询等多方面的服务。</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（三）负责</w:t>
      </w:r>
      <w:r>
        <w:rPr>
          <w:rFonts w:hint="eastAsia" w:ascii="仿宋_GB2312" w:hAnsi="仿宋_GB2312" w:eastAsia="仿宋_GB2312" w:cs="仿宋_GB2312"/>
          <w:color w:val="auto"/>
          <w:sz w:val="32"/>
          <w:szCs w:val="32"/>
          <w:lang w:val="en-US" w:eastAsia="zh-CN"/>
        </w:rPr>
        <w:t>协调</w:t>
      </w:r>
      <w:r>
        <w:rPr>
          <w:rFonts w:hint="eastAsia" w:ascii="仿宋_GB2312" w:hAnsi="仿宋_GB2312" w:eastAsia="仿宋_GB2312" w:cs="仿宋_GB2312"/>
          <w:color w:val="auto"/>
          <w:sz w:val="32"/>
          <w:szCs w:val="32"/>
        </w:rPr>
        <w:t>有关部门对企业的产品质量、标准、劳动、安全、环保、经营活动进行</w:t>
      </w:r>
      <w:r>
        <w:rPr>
          <w:rFonts w:hint="eastAsia" w:ascii="仿宋_GB2312" w:hAnsi="仿宋_GB2312" w:eastAsia="仿宋_GB2312" w:cs="仿宋_GB2312"/>
          <w:color w:val="auto"/>
          <w:sz w:val="32"/>
          <w:szCs w:val="32"/>
          <w:lang w:eastAsia="zh-CN"/>
        </w:rPr>
        <w:t>服务保障。协调落实支持企业发展的政策措施，组织企业申报争取国家扶持企业发展的各类专项资金，做好项目审定、上报工作。</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color w:val="auto"/>
          <w:sz w:val="32"/>
          <w:szCs w:val="32"/>
          <w:lang w:eastAsia="zh-CN"/>
        </w:rPr>
        <w:t>（四）配合</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lang w:eastAsia="zh-CN"/>
        </w:rPr>
        <w:t>部门研究制定产业园区发展规划，拟订产业</w:t>
      </w:r>
    </w:p>
    <w:p>
      <w:pPr>
        <w:keepNext w:val="0"/>
        <w:keepLines w:val="0"/>
        <w:pageBreakBefore w:val="0"/>
        <w:widowControl w:val="0"/>
        <w:kinsoku/>
        <w:wordWrap w:val="0"/>
        <w:overflowPunct/>
        <w:topLinePunct/>
        <w:autoSpaceDE/>
        <w:autoSpaceDN/>
        <w:bidi w:val="0"/>
        <w:adjustRightInd w:val="0"/>
        <w:snapToGrid w:val="0"/>
        <w:spacing w:line="560" w:lineRule="exact"/>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园区重大项目布局、重点项目计划、固定资产投资规模，并组织实施。</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US" w:eastAsia="zh-CN"/>
        </w:rPr>
        <w:t>园区企业及红寺堡区内的工业企业运行监测</w:t>
      </w:r>
      <w:r>
        <w:rPr>
          <w:rFonts w:hint="eastAsia" w:ascii="仿宋_GB2312" w:hAnsi="仿宋_GB2312" w:eastAsia="仿宋_GB2312" w:cs="仿宋_GB2312"/>
          <w:color w:val="auto"/>
          <w:sz w:val="32"/>
          <w:szCs w:val="32"/>
        </w:rPr>
        <w:t>、信息收集</w:t>
      </w:r>
      <w:r>
        <w:rPr>
          <w:rFonts w:hint="eastAsia" w:ascii="仿宋_GB2312" w:hAnsi="仿宋_GB2312" w:eastAsia="仿宋_GB2312" w:cs="仿宋_GB2312"/>
          <w:color w:val="auto"/>
          <w:sz w:val="32"/>
          <w:szCs w:val="32"/>
          <w:lang w:eastAsia="zh-CN"/>
        </w:rPr>
        <w:t>、数据</w:t>
      </w:r>
      <w:r>
        <w:rPr>
          <w:rFonts w:hint="eastAsia" w:ascii="仿宋_GB2312" w:hAnsi="仿宋_GB2312" w:eastAsia="仿宋_GB2312" w:cs="仿宋_GB2312"/>
          <w:color w:val="auto"/>
          <w:sz w:val="32"/>
          <w:szCs w:val="32"/>
        </w:rPr>
        <w:t>统计等工作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）负责园区企业和投资建设项目的审核、协调服务和管理工作，指导驻园企业建设。</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jc w:val="left"/>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sz w:val="32"/>
          <w:szCs w:val="32"/>
          <w:lang w:val="en-US" w:eastAsia="zh-CN"/>
        </w:rPr>
        <w:t>（七）配合有关部门</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val="en-US" w:eastAsia="zh-CN"/>
        </w:rPr>
        <w:t>园区企业</w:t>
      </w:r>
      <w:r>
        <w:rPr>
          <w:rFonts w:hint="eastAsia" w:ascii="仿宋_GB2312" w:hAnsi="仿宋_GB2312" w:eastAsia="仿宋_GB2312" w:cs="仿宋_GB2312"/>
          <w:sz w:val="32"/>
          <w:szCs w:val="32"/>
        </w:rPr>
        <w:t>及红寺堡区内的工业企业安全生产</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责任和生态环境保护工作责任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承担产业园区</w:t>
      </w:r>
      <w:r>
        <w:rPr>
          <w:rFonts w:hint="eastAsia" w:ascii="仿宋_GB2312" w:hAnsi="仿宋_GB2312" w:eastAsia="仿宋_GB2312" w:cs="仿宋_GB2312"/>
          <w:color w:val="auto"/>
          <w:sz w:val="32"/>
          <w:szCs w:val="32"/>
          <w:highlight w:val="none"/>
          <w:lang w:val="en-US" w:eastAsia="zh-CN"/>
        </w:rPr>
        <w:t>社会治安综合治理工作。</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承担产业园区的招商引资、宣传推荐和对外经济技术合作工作。</w:t>
      </w:r>
    </w:p>
    <w:p>
      <w:pPr>
        <w:pStyle w:val="4"/>
        <w:keepNext w:val="0"/>
        <w:keepLines w:val="0"/>
        <w:pageBreakBefore w:val="0"/>
        <w:widowControl w:val="0"/>
        <w:kinsoku/>
        <w:wordWrap w:val="0"/>
        <w:overflowPunct/>
        <w:topLinePunct/>
        <w:autoSpaceDE/>
        <w:autoSpaceDN/>
        <w:bidi w:val="0"/>
        <w:spacing w:line="560" w:lineRule="exact"/>
        <w:ind w:left="0" w:leftChars="0"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（九）承担产业园</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color w:val="auto"/>
          <w:sz w:val="32"/>
          <w:szCs w:val="32"/>
          <w:highlight w:val="none"/>
          <w:lang w:val="en-US" w:eastAsia="zh-CN"/>
        </w:rPr>
        <w:t>基础设施和公共设施管理工作。</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sz w:val="32"/>
          <w:szCs w:val="32"/>
          <w:highlight w:val="none"/>
          <w:lang w:val="en-US" w:eastAsia="zh-CN"/>
        </w:rPr>
        <w:t>承担产业</w:t>
      </w:r>
      <w:r>
        <w:rPr>
          <w:rFonts w:hint="eastAsia" w:ascii="仿宋_GB2312" w:hAnsi="仿宋_GB2312" w:eastAsia="仿宋_GB2312" w:cs="仿宋_GB2312"/>
          <w:sz w:val="32"/>
          <w:szCs w:val="32"/>
          <w:highlight w:val="none"/>
        </w:rPr>
        <w:t>园区国有资产管理</w:t>
      </w:r>
      <w:r>
        <w:rPr>
          <w:rFonts w:hint="eastAsia" w:ascii="仿宋_GB2312" w:hAnsi="仿宋_GB2312" w:eastAsia="仿宋_GB2312" w:cs="仿宋_GB2312"/>
          <w:sz w:val="32"/>
          <w:szCs w:val="32"/>
          <w:highlight w:val="none"/>
          <w:lang w:eastAsia="zh-CN"/>
        </w:rPr>
        <w:t>，负责产业园区国有资产管理与运行。</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napToGrid w:val="0"/>
          <w:color w:val="000000"/>
          <w:kern w:val="0"/>
          <w:sz w:val="32"/>
          <w:szCs w:val="32"/>
          <w:highlight w:val="none"/>
          <w:lang w:val="en-US" w:eastAsia="en-US" w:bidi="ar-SA"/>
        </w:rPr>
        <w:t>（</w:t>
      </w:r>
      <w:r>
        <w:rPr>
          <w:rFonts w:hint="eastAsia" w:ascii="仿宋_GB2312" w:hAnsi="仿宋_GB2312" w:eastAsia="仿宋_GB2312" w:cs="仿宋_GB2312"/>
          <w:snapToGrid w:val="0"/>
          <w:color w:val="000000"/>
          <w:kern w:val="0"/>
          <w:sz w:val="32"/>
          <w:szCs w:val="32"/>
          <w:highlight w:val="none"/>
          <w:lang w:val="en-US" w:eastAsia="zh-CN" w:bidi="ar-SA"/>
        </w:rPr>
        <w:t>十一</w:t>
      </w:r>
      <w:r>
        <w:rPr>
          <w:rFonts w:hint="eastAsia" w:ascii="仿宋_GB2312" w:hAnsi="仿宋_GB2312" w:eastAsia="仿宋_GB2312" w:cs="仿宋_GB2312"/>
          <w:snapToGrid w:val="0"/>
          <w:color w:val="000000"/>
          <w:kern w:val="0"/>
          <w:sz w:val="32"/>
          <w:szCs w:val="32"/>
          <w:highlight w:val="none"/>
          <w:lang w:val="en-US" w:eastAsia="en-US" w:bidi="ar-SA"/>
        </w:rPr>
        <w:t>）</w:t>
      </w:r>
      <w:r>
        <w:rPr>
          <w:rFonts w:hint="eastAsia" w:ascii="仿宋_GB2312" w:hAnsi="仿宋_GB2312" w:eastAsia="仿宋_GB2312" w:cs="仿宋_GB2312"/>
          <w:sz w:val="32"/>
          <w:szCs w:val="32"/>
          <w:highlight w:val="none"/>
          <w:lang w:eastAsia="zh-CN"/>
        </w:rPr>
        <w:t>承担产业园</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人力资源管理，</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产业</w:t>
      </w:r>
      <w:r>
        <w:rPr>
          <w:rFonts w:hint="eastAsia" w:ascii="仿宋_GB2312" w:hAnsi="仿宋_GB2312" w:eastAsia="仿宋_GB2312" w:cs="仿宋_GB2312"/>
          <w:sz w:val="32"/>
          <w:szCs w:val="32"/>
          <w:highlight w:val="none"/>
        </w:rPr>
        <w:t>园区</w:t>
      </w:r>
      <w:r>
        <w:rPr>
          <w:rFonts w:hint="eastAsia" w:ascii="仿宋_GB2312" w:hAnsi="仿宋_GB2312" w:eastAsia="仿宋_GB2312" w:cs="仿宋_GB2312"/>
          <w:sz w:val="32"/>
          <w:szCs w:val="32"/>
          <w:highlight w:val="none"/>
          <w:lang w:eastAsia="zh-CN"/>
        </w:rPr>
        <w:t>所需人才</w:t>
      </w:r>
      <w:r>
        <w:rPr>
          <w:rFonts w:hint="eastAsia" w:ascii="仿宋_GB2312" w:hAnsi="仿宋_GB2312" w:eastAsia="仿宋_GB2312" w:cs="仿宋_GB2312"/>
          <w:sz w:val="32"/>
          <w:szCs w:val="32"/>
          <w:highlight w:val="none"/>
          <w:lang w:val="en-US" w:eastAsia="zh-CN"/>
        </w:rPr>
        <w:t>聘用、工资福利等工作</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受理企业的投诉、举报及调查落实工作。</w:t>
      </w:r>
    </w:p>
    <w:p>
      <w:pPr>
        <w:keepNext w:val="0"/>
        <w:keepLines w:val="0"/>
        <w:pageBreakBefore w:val="0"/>
        <w:widowControl w:val="0"/>
        <w:kinsoku/>
        <w:wordWrap w:val="0"/>
        <w:overflowPunct/>
        <w:topLinePunct/>
        <w:autoSpaceDE/>
        <w:autoSpaceDN/>
        <w:bidi w:val="0"/>
        <w:adjustRightInd w:val="0"/>
        <w:snapToGrid w:val="0"/>
        <w:spacing w:line="560" w:lineRule="exact"/>
        <w:ind w:left="0" w:leftChars="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lang w:eastAsia="zh-CN"/>
        </w:rPr>
        <w:t>）</w:t>
      </w:r>
      <w:r>
        <w:rPr>
          <w:rFonts w:hint="eastAsia" w:eastAsia="仿宋_GB2312"/>
          <w:sz w:val="33"/>
          <w:szCs w:val="33"/>
          <w:lang w:val="en-US" w:eastAsia="zh-CN"/>
        </w:rPr>
        <w:t>承办主管部门交办的其他事项。</w:t>
      </w:r>
    </w:p>
    <w:p>
      <w:pPr>
        <w:widowControl/>
        <w:spacing w:line="560" w:lineRule="exact"/>
        <w:jc w:val="left"/>
        <w:rPr>
          <w:rFonts w:hint="eastAsia" w:ascii="黑体" w:hAnsi="黑体" w:eastAsia="黑体" w:cs="宋体"/>
          <w:bCs/>
          <w:kern w:val="0"/>
          <w:sz w:val="32"/>
          <w:szCs w:val="32"/>
        </w:rPr>
      </w:pPr>
      <w:r>
        <w:rPr>
          <w:rFonts w:hint="eastAsia" w:ascii="黑体" w:hAnsi="黑体" w:eastAsia="黑体" w:cs="宋体"/>
          <w:bCs/>
          <w:kern w:val="0"/>
          <w:sz w:val="32"/>
          <w:szCs w:val="32"/>
          <w:lang w:val="en-US" w:eastAsia="zh-CN"/>
        </w:rPr>
        <w:t>二、</w:t>
      </w:r>
      <w:r>
        <w:rPr>
          <w:rFonts w:hint="eastAsia" w:ascii="黑体" w:hAnsi="黑体" w:eastAsia="黑体" w:cs="宋体"/>
          <w:bCs/>
          <w:kern w:val="0"/>
          <w:sz w:val="32"/>
          <w:szCs w:val="32"/>
        </w:rPr>
        <w:t>预算单位构成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color w:val="auto"/>
          <w:kern w:val="2"/>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 xml:space="preserve"> 吴忠市红寺堡区</w:t>
      </w:r>
      <w:r>
        <w:rPr>
          <w:rFonts w:hint="eastAsia" w:ascii="仿宋_GB2312" w:hAnsi="仿宋_GB2312" w:eastAsia="仿宋_GB2312" w:cs="仿宋_GB2312"/>
          <w:snapToGrid w:val="0"/>
          <w:color w:val="auto"/>
          <w:kern w:val="0"/>
          <w:sz w:val="32"/>
          <w:szCs w:val="32"/>
          <w:lang w:eastAsia="en-US"/>
        </w:rPr>
        <w:t>工信局行政编制</w:t>
      </w:r>
      <w:r>
        <w:rPr>
          <w:rFonts w:hint="eastAsia" w:ascii="Times New Roman" w:hAnsi="Times New Roman" w:eastAsia="仿宋_GB2312" w:cs="Times New Roman"/>
          <w:snapToGrid/>
          <w:color w:val="auto"/>
          <w:kern w:val="2"/>
          <w:sz w:val="32"/>
          <w:szCs w:val="32"/>
          <w:lang w:val="en-US" w:eastAsia="zh-CN"/>
        </w:rPr>
        <w:t>5名。设局长1名（正科级），副局长2名（副科级）。</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napToGrid/>
          <w:kern w:val="2"/>
          <w:sz w:val="32"/>
          <w:szCs w:val="32"/>
          <w:lang w:val="en-US" w:eastAsia="zh-CN"/>
        </w:rPr>
      </w:pPr>
      <w:r>
        <w:rPr>
          <w:rFonts w:hint="eastAsia" w:ascii="仿宋_GB2312" w:hAnsi="仿宋_GB2312" w:eastAsia="仿宋_GB2312" w:cs="仿宋_GB2312"/>
          <w:sz w:val="32"/>
          <w:szCs w:val="32"/>
          <w:lang w:eastAsia="zh-CN"/>
        </w:rPr>
        <w:t>区中小</w:t>
      </w:r>
      <w:r>
        <w:rPr>
          <w:rFonts w:hint="eastAsia" w:ascii="仿宋_GB2312" w:hAnsi="仿宋_GB2312" w:eastAsia="仿宋_GB2312" w:cs="仿宋_GB2312"/>
          <w:sz w:val="32"/>
          <w:szCs w:val="32"/>
        </w:rPr>
        <w:t>企业服务中心核定</w:t>
      </w:r>
      <w:r>
        <w:rPr>
          <w:rFonts w:hint="eastAsia" w:ascii="Times New Roman" w:hAnsi="Times New Roman" w:eastAsia="仿宋_GB2312" w:cs="Times New Roman"/>
          <w:snapToGrid/>
          <w:kern w:val="2"/>
          <w:sz w:val="32"/>
          <w:szCs w:val="32"/>
          <w:lang w:val="en-US" w:eastAsia="zh-CN"/>
        </w:rPr>
        <w:t>全额预算事业编制8名。</w:t>
      </w:r>
    </w:p>
    <w:p>
      <w:pPr>
        <w:widowControl/>
        <w:ind w:firstLine="963" w:firstLineChars="300"/>
        <w:jc w:val="left"/>
        <w:outlineLvl w:val="1"/>
        <w:rPr>
          <w:rFonts w:hint="eastAsia" w:ascii="仿宋_GB2312" w:hAnsi="仿宋_GB2312" w:eastAsia="仿宋_GB2312" w:cs="仿宋_GB2312"/>
          <w:snapToGrid w:val="0"/>
          <w:color w:val="auto"/>
          <w:kern w:val="0"/>
          <w:sz w:val="32"/>
          <w:szCs w:val="32"/>
          <w:lang w:eastAsia="en-US"/>
        </w:rPr>
      </w:pPr>
      <w:r>
        <w:rPr>
          <w:rFonts w:hint="eastAsia" w:ascii="Times New Roman" w:hAnsi="Times New Roman" w:eastAsia="仿宋_GB2312" w:cs="Times New Roman"/>
          <w:b/>
          <w:bCs/>
          <w:snapToGrid/>
          <w:kern w:val="2"/>
          <w:sz w:val="32"/>
          <w:szCs w:val="32"/>
          <w:lang w:val="en-US" w:eastAsia="zh-CN"/>
        </w:rPr>
        <w:t>领导职数：</w:t>
      </w:r>
      <w:r>
        <w:rPr>
          <w:rFonts w:hint="eastAsia" w:ascii="Times New Roman" w:hAnsi="Times New Roman" w:eastAsia="仿宋_GB2312" w:cs="Times New Roman"/>
          <w:snapToGrid/>
          <w:kern w:val="2"/>
          <w:sz w:val="32"/>
          <w:szCs w:val="32"/>
          <w:lang w:val="en-US" w:eastAsia="zh-CN"/>
        </w:rPr>
        <w:t>设主任（副科级）1名。</w:t>
      </w:r>
    </w:p>
    <w:p>
      <w:pPr>
        <w:pStyle w:val="4"/>
        <w:rPr>
          <w:rFonts w:hint="eastAsia"/>
          <w:lang w:eastAsia="en-US"/>
        </w:rPr>
      </w:pPr>
    </w:p>
    <w:p>
      <w:pPr>
        <w:pStyle w:val="4"/>
        <w:rPr>
          <w:rFonts w:hint="eastAsia"/>
          <w:lang w:eastAsia="en-US"/>
        </w:rPr>
      </w:pPr>
    </w:p>
    <w:p>
      <w:pPr>
        <w:widowControl/>
        <w:ind w:firstLine="960" w:firstLineChars="300"/>
        <w:jc w:val="left"/>
        <w:outlineLvl w:val="1"/>
        <w:rPr>
          <w:rFonts w:hint="eastAsia" w:ascii="仿宋_GB2312" w:hAnsi="仿宋_GB2312" w:eastAsia="仿宋_GB2312" w:cs="仿宋_GB2312"/>
          <w:snapToGrid w:val="0"/>
          <w:color w:val="auto"/>
          <w:kern w:val="0"/>
          <w:sz w:val="32"/>
          <w:szCs w:val="32"/>
          <w:lang w:eastAsia="en-US"/>
        </w:rPr>
      </w:pPr>
    </w:p>
    <w:p>
      <w:pPr>
        <w:widowControl/>
        <w:ind w:firstLine="722" w:firstLineChars="200"/>
        <w:jc w:val="left"/>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lang w:val="en-US" w:eastAsia="zh-CN"/>
        </w:rPr>
        <w:t>吴忠市红寺堡区工业和信息化局（汇总）2025</w:t>
      </w:r>
      <w:r>
        <w:rPr>
          <w:rFonts w:hint="eastAsia" w:ascii="仿宋_GB2312" w:hAnsi="宋体" w:eastAsia="仿宋_GB2312"/>
          <w:b/>
          <w:bCs/>
          <w:kern w:val="0"/>
          <w:sz w:val="36"/>
          <w:szCs w:val="36"/>
        </w:rPr>
        <w:t>年部门预算——部门预算情况说明</w:t>
      </w:r>
    </w:p>
    <w:p>
      <w:pPr>
        <w:widowControl/>
        <w:spacing w:line="560" w:lineRule="exact"/>
        <w:ind w:firstLine="642" w:firstLineChars="200"/>
        <w:jc w:val="left"/>
        <w:rPr>
          <w:rFonts w:hint="eastAsia"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val="en-US" w:eastAsia="zh-CN"/>
        </w:rPr>
        <w:t>吴忠市红寺堡区工业和信息化局（汇总）2025</w:t>
      </w:r>
      <w:r>
        <w:rPr>
          <w:rFonts w:hint="eastAsia" w:ascii="黑体" w:eastAsia="黑体" w:cs="宋体"/>
          <w:b/>
          <w:bCs/>
          <w:kern w:val="0"/>
          <w:sz w:val="32"/>
          <w:szCs w:val="32"/>
        </w:rPr>
        <w:t>年财政拨款收支预算情况的总体说明</w:t>
      </w:r>
    </w:p>
    <w:p>
      <w:pPr>
        <w:widowControl/>
        <w:spacing w:line="56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lang w:val="en-US" w:eastAsia="zh-CN"/>
        </w:rPr>
        <w:t>吴忠市红寺堡区工业和信息化局（含二级单位中小企业服务中心）2025</w:t>
      </w:r>
      <w:r>
        <w:rPr>
          <w:rFonts w:hint="eastAsia" w:ascii="仿宋_GB2312" w:hAnsi="宋体" w:eastAsia="仿宋_GB2312" w:cs="宋体"/>
          <w:kern w:val="0"/>
          <w:sz w:val="32"/>
          <w:szCs w:val="32"/>
        </w:rPr>
        <w:t>年财政拨款收入预算</w:t>
      </w:r>
      <w:r>
        <w:rPr>
          <w:rFonts w:hint="eastAsia" w:ascii="仿宋_GB2312" w:hAnsi="宋体" w:eastAsia="仿宋_GB2312" w:cs="宋体"/>
          <w:kern w:val="0"/>
          <w:sz w:val="32"/>
          <w:szCs w:val="32"/>
          <w:lang w:val="en-US" w:eastAsia="zh-CN"/>
        </w:rPr>
        <w:t>18794.26</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18788.84</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288.83</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18500</w:t>
      </w:r>
      <w:r>
        <w:rPr>
          <w:rFonts w:hint="eastAsia" w:ascii="仿宋_GB2312" w:hAnsi="宋体" w:eastAsia="仿宋_GB2312" w:cs="宋体"/>
          <w:kern w:val="0"/>
          <w:sz w:val="32"/>
          <w:szCs w:val="32"/>
        </w:rPr>
        <w:t>万元；上年结转结余</w:t>
      </w:r>
      <w:r>
        <w:rPr>
          <w:rFonts w:hint="eastAsia" w:ascii="仿宋_GB2312" w:hAnsi="宋体" w:eastAsia="仿宋_GB2312" w:cs="宋体"/>
          <w:kern w:val="0"/>
          <w:sz w:val="32"/>
          <w:szCs w:val="32"/>
          <w:lang w:val="en-US" w:eastAsia="zh-CN"/>
        </w:rPr>
        <w:t>5.43</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18794.26</w:t>
      </w:r>
      <w:r>
        <w:rPr>
          <w:rFonts w:hint="eastAsia" w:ascii="仿宋_GB2312" w:hAnsi="宋体" w:eastAsia="仿宋_GB2312" w:cs="宋体"/>
          <w:kern w:val="0"/>
          <w:sz w:val="32"/>
          <w:szCs w:val="32"/>
        </w:rPr>
        <w:t>万元，包</w:t>
      </w:r>
      <w:r>
        <w:rPr>
          <w:rFonts w:hint="eastAsia" w:ascii="仿宋_GB2312" w:hAnsi="宋体" w:eastAsia="仿宋_GB2312" w:cs="宋体"/>
          <w:kern w:val="0"/>
          <w:sz w:val="32"/>
          <w:szCs w:val="32"/>
          <w:highlight w:val="none"/>
        </w:rPr>
        <w:t>括：一般公共服务支出</w:t>
      </w:r>
      <w:r>
        <w:rPr>
          <w:rFonts w:hint="eastAsia" w:ascii="仿宋_GB2312" w:hAnsi="宋体" w:eastAsia="仿宋_GB2312" w:cs="宋体"/>
          <w:kern w:val="0"/>
          <w:sz w:val="32"/>
          <w:szCs w:val="32"/>
          <w:highlight w:val="none"/>
          <w:lang w:val="en-US" w:eastAsia="zh-CN"/>
        </w:rPr>
        <w:t>5.43</w:t>
      </w:r>
      <w:r>
        <w:rPr>
          <w:rFonts w:hint="eastAsia" w:ascii="仿宋_GB2312" w:hAnsi="宋体" w:eastAsia="仿宋_GB2312" w:cs="宋体"/>
          <w:kern w:val="0"/>
          <w:sz w:val="32"/>
          <w:szCs w:val="32"/>
          <w:highlight w:val="none"/>
        </w:rPr>
        <w:t>万元、社会保障和就业支出</w:t>
      </w:r>
      <w:r>
        <w:rPr>
          <w:rFonts w:hint="eastAsia" w:ascii="仿宋_GB2312" w:hAnsi="宋体" w:eastAsia="仿宋_GB2312" w:cs="宋体"/>
          <w:kern w:val="0"/>
          <w:sz w:val="32"/>
          <w:szCs w:val="32"/>
          <w:highlight w:val="none"/>
          <w:lang w:val="en-US" w:eastAsia="zh-CN"/>
        </w:rPr>
        <w:t>27.96</w:t>
      </w:r>
      <w:r>
        <w:rPr>
          <w:rFonts w:hint="eastAsia" w:ascii="仿宋_GB2312" w:hAnsi="宋体" w:eastAsia="仿宋_GB2312" w:cs="宋体"/>
          <w:kern w:val="0"/>
          <w:sz w:val="32"/>
          <w:szCs w:val="32"/>
          <w:highlight w:val="none"/>
        </w:rPr>
        <w:t>万元、</w:t>
      </w:r>
      <w:r>
        <w:rPr>
          <w:rFonts w:hint="eastAsia" w:ascii="仿宋_GB2312" w:hAnsi="宋体" w:eastAsia="仿宋_GB2312" w:cs="宋体"/>
          <w:kern w:val="0"/>
          <w:sz w:val="32"/>
          <w:szCs w:val="32"/>
          <w:highlight w:val="none"/>
          <w:lang w:val="en-US" w:eastAsia="zh-CN"/>
        </w:rPr>
        <w:t>卫生健康支出16.44万元、城乡社区支出18500万元、资源勘探工业信息等支出215万元、</w:t>
      </w:r>
      <w:r>
        <w:rPr>
          <w:rFonts w:hint="eastAsia" w:ascii="仿宋_GB2312" w:hAnsi="宋体" w:eastAsia="仿宋_GB2312" w:cs="宋体"/>
          <w:kern w:val="0"/>
          <w:sz w:val="32"/>
          <w:szCs w:val="32"/>
          <w:highlight w:val="none"/>
        </w:rPr>
        <w:t>住房保障支出</w:t>
      </w:r>
      <w:r>
        <w:rPr>
          <w:rFonts w:hint="eastAsia" w:ascii="仿宋_GB2312" w:hAnsi="宋体" w:eastAsia="仿宋_GB2312" w:cs="宋体"/>
          <w:kern w:val="0"/>
          <w:sz w:val="32"/>
          <w:szCs w:val="32"/>
          <w:highlight w:val="none"/>
          <w:lang w:val="en-US" w:eastAsia="zh-CN"/>
        </w:rPr>
        <w:t>29.44</w:t>
      </w:r>
      <w:r>
        <w:rPr>
          <w:rFonts w:hint="eastAsia" w:ascii="仿宋_GB2312" w:hAnsi="宋体" w:eastAsia="仿宋_GB2312" w:cs="宋体"/>
          <w:kern w:val="0"/>
          <w:sz w:val="32"/>
          <w:szCs w:val="32"/>
          <w:highlight w:val="none"/>
        </w:rPr>
        <w:t>万元。</w:t>
      </w:r>
    </w:p>
    <w:p>
      <w:pPr>
        <w:widowControl/>
        <w:spacing w:line="560" w:lineRule="exact"/>
        <w:ind w:firstLine="480"/>
        <w:jc w:val="left"/>
        <w:rPr>
          <w:rFonts w:hint="eastAsia" w:ascii="黑体" w:hAnsi="宋体" w:eastAsia="黑体" w:cs="宋体"/>
          <w:b/>
          <w:bCs/>
          <w:kern w:val="0"/>
          <w:sz w:val="32"/>
          <w:szCs w:val="32"/>
          <w:highlight w:val="none"/>
        </w:rPr>
      </w:pPr>
      <w:r>
        <w:rPr>
          <w:rFonts w:hint="eastAsia" w:ascii="黑体" w:hAnsi="宋体" w:eastAsia="黑体" w:cs="宋体"/>
          <w:b/>
          <w:bCs/>
          <w:kern w:val="0"/>
          <w:sz w:val="32"/>
          <w:szCs w:val="32"/>
          <w:highlight w:val="none"/>
        </w:rPr>
        <w:t>二、关于</w:t>
      </w:r>
      <w:r>
        <w:rPr>
          <w:rFonts w:hint="eastAsia" w:ascii="黑体" w:hAnsi="宋体" w:eastAsia="黑体" w:cs="宋体"/>
          <w:b/>
          <w:bCs/>
          <w:kern w:val="0"/>
          <w:sz w:val="32"/>
          <w:szCs w:val="32"/>
          <w:highlight w:val="none"/>
          <w:lang w:val="en-US" w:eastAsia="zh-CN"/>
        </w:rPr>
        <w:t>吴忠市红寺堡区工业和信息化局（汇总）2025</w:t>
      </w:r>
      <w:r>
        <w:rPr>
          <w:rFonts w:hint="eastAsia" w:ascii="黑体" w:hAnsi="宋体" w:eastAsia="黑体" w:cs="宋体"/>
          <w:b/>
          <w:bCs/>
          <w:kern w:val="0"/>
          <w:sz w:val="32"/>
          <w:szCs w:val="32"/>
          <w:highlight w:val="none"/>
        </w:rPr>
        <w:t>年一般公共预算财政拨款支出情况说明</w:t>
      </w:r>
    </w:p>
    <w:p>
      <w:pPr>
        <w:widowControl/>
        <w:spacing w:line="560" w:lineRule="exact"/>
        <w:ind w:firstLine="480"/>
        <w:jc w:val="left"/>
        <w:rPr>
          <w:rFonts w:hint="eastAsia" w:ascii="楷体_GB2312" w:hAnsi="宋体" w:eastAsia="楷体_GB2312" w:cs="宋体"/>
          <w:b/>
          <w:bCs/>
          <w:kern w:val="0"/>
          <w:sz w:val="32"/>
          <w:szCs w:val="32"/>
          <w:highlight w:val="none"/>
        </w:rPr>
      </w:pPr>
      <w:r>
        <w:rPr>
          <w:rFonts w:hint="eastAsia" w:ascii="楷体_GB2312" w:hAnsi="宋体" w:eastAsia="楷体_GB2312" w:cs="宋体"/>
          <w:b/>
          <w:bCs/>
          <w:kern w:val="0"/>
          <w:sz w:val="32"/>
          <w:szCs w:val="32"/>
          <w:highlight w:val="none"/>
        </w:rPr>
        <w:t>（一）基本支出情况说明</w:t>
      </w:r>
    </w:p>
    <w:p>
      <w:pPr>
        <w:widowControl/>
        <w:spacing w:line="56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val="en-US" w:eastAsia="zh-CN"/>
        </w:rPr>
        <w:t>吴忠市红寺堡区工业和信息化局2025</w:t>
      </w:r>
      <w:r>
        <w:rPr>
          <w:rFonts w:hint="eastAsia" w:ascii="仿宋_GB2312" w:hAnsi="宋体" w:eastAsia="仿宋_GB2312" w:cs="宋体"/>
          <w:kern w:val="0"/>
          <w:sz w:val="32"/>
          <w:szCs w:val="32"/>
          <w:highlight w:val="none"/>
        </w:rPr>
        <w:t>年一般公共预算财政拨款基本支出</w:t>
      </w:r>
      <w:r>
        <w:rPr>
          <w:rFonts w:hint="eastAsia" w:ascii="仿宋_GB2312" w:hAnsi="宋体" w:eastAsia="仿宋_GB2312" w:cs="宋体"/>
          <w:kern w:val="0"/>
          <w:sz w:val="32"/>
          <w:szCs w:val="32"/>
          <w:highlight w:val="none"/>
          <w:lang w:val="en-US" w:eastAsia="zh-CN"/>
        </w:rPr>
        <w:t>239.83</w:t>
      </w:r>
      <w:r>
        <w:rPr>
          <w:rFonts w:hint="eastAsia" w:ascii="仿宋_GB2312" w:hAnsi="宋体" w:eastAsia="仿宋_GB2312" w:cs="宋体"/>
          <w:kern w:val="0"/>
          <w:sz w:val="32"/>
          <w:szCs w:val="32"/>
          <w:highlight w:val="none"/>
        </w:rPr>
        <w:t>万元，其中：本年收入安排支出</w:t>
      </w:r>
      <w:r>
        <w:rPr>
          <w:rFonts w:hint="eastAsia" w:ascii="仿宋_GB2312" w:hAnsi="宋体" w:eastAsia="仿宋_GB2312" w:cs="宋体"/>
          <w:kern w:val="0"/>
          <w:sz w:val="32"/>
          <w:szCs w:val="32"/>
          <w:highlight w:val="none"/>
          <w:lang w:val="en-US" w:eastAsia="zh-CN"/>
        </w:rPr>
        <w:t>239.83万元</w:t>
      </w:r>
      <w:r>
        <w:rPr>
          <w:rFonts w:hint="eastAsia" w:ascii="仿宋_GB2312" w:hAnsi="宋体" w:eastAsia="仿宋_GB2312" w:cs="宋体"/>
          <w:kern w:val="0"/>
          <w:sz w:val="32"/>
          <w:szCs w:val="32"/>
          <w:highlight w:val="none"/>
        </w:rPr>
        <w:t>，上年结转资金安排支出</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万元。</w:t>
      </w:r>
    </w:p>
    <w:p>
      <w:pPr>
        <w:widowControl/>
        <w:spacing w:line="560" w:lineRule="exact"/>
        <w:ind w:firstLine="640" w:firstLineChars="200"/>
        <w:jc w:val="left"/>
        <w:rPr>
          <w:rFonts w:hint="eastAsia" w:ascii="仿宋_GB2312" w:hAnsi="宋体" w:eastAsia="仿宋_GB2312" w:cs="宋体"/>
          <w:b/>
          <w:kern w:val="0"/>
          <w:sz w:val="32"/>
          <w:szCs w:val="32"/>
          <w:highlight w:val="none"/>
        </w:rPr>
      </w:pPr>
      <w:r>
        <w:rPr>
          <w:rFonts w:hint="eastAsia" w:ascii="仿宋_GB2312" w:hAnsi="宋体" w:eastAsia="仿宋_GB2312" w:cs="宋体"/>
          <w:kern w:val="0"/>
          <w:sz w:val="32"/>
          <w:szCs w:val="32"/>
          <w:highlight w:val="none"/>
        </w:rPr>
        <w:t>人员经费</w:t>
      </w:r>
      <w:r>
        <w:rPr>
          <w:rFonts w:hint="eastAsia" w:ascii="仿宋_GB2312" w:hAnsi="宋体" w:eastAsia="仿宋_GB2312" w:cs="宋体"/>
          <w:kern w:val="0"/>
          <w:sz w:val="32"/>
          <w:szCs w:val="32"/>
          <w:highlight w:val="none"/>
          <w:lang w:val="en-US" w:eastAsia="zh-CN"/>
        </w:rPr>
        <w:t>227.04</w:t>
      </w:r>
      <w:r>
        <w:rPr>
          <w:rFonts w:hint="eastAsia" w:ascii="仿宋_GB2312" w:hAnsi="宋体" w:eastAsia="仿宋_GB2312" w:cs="宋体"/>
          <w:kern w:val="0"/>
          <w:sz w:val="32"/>
          <w:szCs w:val="32"/>
          <w:highlight w:val="none"/>
        </w:rPr>
        <w:t>2万元，主要包括：</w:t>
      </w:r>
      <w:r>
        <w:rPr>
          <w:rFonts w:hint="eastAsia" w:ascii="仿宋_GB2312" w:hAnsi="宋体" w:eastAsia="仿宋_GB2312" w:cs="宋体"/>
          <w:b/>
          <w:kern w:val="0"/>
          <w:sz w:val="32"/>
          <w:szCs w:val="32"/>
          <w:highlight w:val="none"/>
        </w:rPr>
        <w:t>基本工资</w:t>
      </w:r>
      <w:r>
        <w:rPr>
          <w:rFonts w:hint="eastAsia" w:ascii="仿宋_GB2312" w:hAnsi="宋体" w:eastAsia="仿宋_GB2312" w:cs="宋体"/>
          <w:b/>
          <w:kern w:val="0"/>
          <w:sz w:val="32"/>
          <w:szCs w:val="32"/>
          <w:highlight w:val="none"/>
          <w:lang w:val="en-US" w:eastAsia="zh-CN"/>
        </w:rPr>
        <w:t>53.59万元、</w:t>
      </w:r>
      <w:r>
        <w:rPr>
          <w:rFonts w:hint="eastAsia" w:ascii="仿宋_GB2312" w:hAnsi="宋体" w:eastAsia="仿宋_GB2312" w:cs="宋体"/>
          <w:b/>
          <w:kern w:val="0"/>
          <w:sz w:val="32"/>
          <w:szCs w:val="32"/>
          <w:highlight w:val="none"/>
        </w:rPr>
        <w:t>津贴补贴</w:t>
      </w:r>
      <w:r>
        <w:rPr>
          <w:rFonts w:hint="eastAsia" w:ascii="仿宋_GB2312" w:hAnsi="宋体" w:eastAsia="仿宋_GB2312" w:cs="宋体"/>
          <w:b/>
          <w:kern w:val="0"/>
          <w:sz w:val="32"/>
          <w:szCs w:val="32"/>
          <w:highlight w:val="none"/>
          <w:lang w:val="en-US" w:eastAsia="zh-CN"/>
        </w:rPr>
        <w:t>46.56万元</w:t>
      </w:r>
      <w:r>
        <w:rPr>
          <w:rFonts w:hint="eastAsia" w:ascii="仿宋_GB2312" w:hAnsi="宋体" w:eastAsia="仿宋_GB2312" w:cs="宋体"/>
          <w:b/>
          <w:kern w:val="0"/>
          <w:sz w:val="32"/>
          <w:szCs w:val="32"/>
          <w:highlight w:val="none"/>
        </w:rPr>
        <w:t>、奖金</w:t>
      </w:r>
      <w:r>
        <w:rPr>
          <w:rFonts w:hint="eastAsia" w:ascii="仿宋_GB2312" w:hAnsi="宋体" w:eastAsia="仿宋_GB2312" w:cs="宋体"/>
          <w:b/>
          <w:kern w:val="0"/>
          <w:sz w:val="32"/>
          <w:szCs w:val="32"/>
          <w:highlight w:val="none"/>
          <w:lang w:val="en-US" w:eastAsia="zh-CN"/>
        </w:rPr>
        <w:t>39.54万元</w:t>
      </w:r>
      <w:r>
        <w:rPr>
          <w:rFonts w:hint="eastAsia" w:ascii="仿宋_GB2312" w:hAnsi="宋体" w:eastAsia="仿宋_GB2312" w:cs="宋体"/>
          <w:b/>
          <w:kern w:val="0"/>
          <w:sz w:val="32"/>
          <w:szCs w:val="32"/>
          <w:highlight w:val="none"/>
        </w:rPr>
        <w:t>、社会保障缴费</w:t>
      </w:r>
      <w:r>
        <w:rPr>
          <w:rFonts w:hint="eastAsia" w:ascii="仿宋_GB2312" w:hAnsi="宋体" w:eastAsia="仿宋_GB2312" w:cs="宋体"/>
          <w:b/>
          <w:kern w:val="0"/>
          <w:sz w:val="32"/>
          <w:szCs w:val="32"/>
          <w:highlight w:val="none"/>
          <w:lang w:val="en-US" w:eastAsia="zh-CN"/>
        </w:rPr>
        <w:t>44.70万元</w:t>
      </w:r>
      <w:r>
        <w:rPr>
          <w:rFonts w:hint="eastAsia" w:ascii="仿宋_GB2312" w:hAnsi="宋体" w:eastAsia="仿宋_GB2312" w:cs="宋体"/>
          <w:b/>
          <w:kern w:val="0"/>
          <w:sz w:val="32"/>
          <w:szCs w:val="32"/>
          <w:highlight w:val="none"/>
        </w:rPr>
        <w:t>、绩效工资</w:t>
      </w:r>
      <w:r>
        <w:rPr>
          <w:rFonts w:hint="eastAsia" w:ascii="仿宋_GB2312" w:hAnsi="宋体" w:eastAsia="仿宋_GB2312" w:cs="宋体"/>
          <w:b/>
          <w:kern w:val="0"/>
          <w:sz w:val="32"/>
          <w:szCs w:val="32"/>
          <w:highlight w:val="none"/>
          <w:lang w:val="en-US" w:eastAsia="zh-CN"/>
        </w:rPr>
        <w:t>19.69万元</w:t>
      </w:r>
      <w:r>
        <w:rPr>
          <w:rFonts w:hint="eastAsia" w:ascii="仿宋_GB2312" w:hAnsi="宋体" w:eastAsia="仿宋_GB2312" w:cs="宋体"/>
          <w:b/>
          <w:kern w:val="0"/>
          <w:sz w:val="32"/>
          <w:szCs w:val="32"/>
          <w:highlight w:val="none"/>
        </w:rPr>
        <w:t>、其他工资福利支出</w:t>
      </w:r>
      <w:r>
        <w:rPr>
          <w:rFonts w:hint="eastAsia" w:ascii="仿宋_GB2312" w:hAnsi="宋体" w:eastAsia="仿宋_GB2312" w:cs="宋体"/>
          <w:b/>
          <w:kern w:val="0"/>
          <w:sz w:val="32"/>
          <w:szCs w:val="32"/>
          <w:highlight w:val="none"/>
          <w:lang w:val="en-US" w:eastAsia="zh-CN"/>
        </w:rPr>
        <w:t>1.3万元</w:t>
      </w:r>
      <w:r>
        <w:rPr>
          <w:rFonts w:hint="eastAsia" w:ascii="仿宋_GB2312" w:hAnsi="宋体" w:eastAsia="仿宋_GB2312" w:cs="宋体"/>
          <w:b/>
          <w:kern w:val="0"/>
          <w:sz w:val="32"/>
          <w:szCs w:val="32"/>
          <w:highlight w:val="none"/>
        </w:rPr>
        <w:t>、离休费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、退休费</w:t>
      </w:r>
      <w:r>
        <w:rPr>
          <w:rFonts w:hint="eastAsia" w:ascii="仿宋_GB2312" w:hAnsi="宋体" w:eastAsia="仿宋_GB2312" w:cs="宋体"/>
          <w:b/>
          <w:kern w:val="0"/>
          <w:sz w:val="32"/>
          <w:szCs w:val="32"/>
          <w:highlight w:val="none"/>
          <w:lang w:val="en-US" w:eastAsia="zh-CN"/>
        </w:rPr>
        <w:t>2.61万元</w:t>
      </w:r>
      <w:r>
        <w:rPr>
          <w:rFonts w:hint="eastAsia" w:ascii="仿宋_GB2312" w:hAnsi="宋体" w:eastAsia="仿宋_GB2312" w:cs="宋体"/>
          <w:b/>
          <w:kern w:val="0"/>
          <w:sz w:val="32"/>
          <w:szCs w:val="32"/>
          <w:highlight w:val="none"/>
        </w:rPr>
        <w:t>、抚恤金</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、生活补助</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、医疗费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、助学金</w:t>
      </w:r>
      <w:r>
        <w:rPr>
          <w:rFonts w:hint="eastAsia" w:ascii="仿宋_GB2312" w:hAnsi="宋体" w:eastAsia="仿宋_GB2312" w:cs="宋体"/>
          <w:b/>
          <w:kern w:val="0"/>
          <w:sz w:val="32"/>
          <w:szCs w:val="32"/>
          <w:highlight w:val="none"/>
          <w:lang w:val="en-US" w:eastAsia="zh-CN"/>
        </w:rPr>
        <w:t>0万元户</w:t>
      </w:r>
      <w:r>
        <w:rPr>
          <w:rFonts w:hint="eastAsia" w:ascii="仿宋_GB2312" w:hAnsi="宋体" w:eastAsia="仿宋_GB2312" w:cs="宋体"/>
          <w:b/>
          <w:kern w:val="0"/>
          <w:sz w:val="32"/>
          <w:szCs w:val="32"/>
          <w:highlight w:val="none"/>
        </w:rPr>
        <w:t>、奖励金</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、住房公积金</w:t>
      </w:r>
      <w:r>
        <w:rPr>
          <w:rFonts w:hint="eastAsia" w:ascii="仿宋_GB2312" w:hAnsi="宋体" w:eastAsia="仿宋_GB2312" w:cs="宋体"/>
          <w:b/>
          <w:kern w:val="0"/>
          <w:sz w:val="32"/>
          <w:szCs w:val="32"/>
          <w:highlight w:val="none"/>
          <w:lang w:val="en-US" w:eastAsia="zh-CN"/>
        </w:rPr>
        <w:t>18.83万元</w:t>
      </w:r>
      <w:r>
        <w:rPr>
          <w:rFonts w:hint="eastAsia" w:ascii="仿宋_GB2312" w:hAnsi="宋体" w:eastAsia="仿宋_GB2312" w:cs="宋体"/>
          <w:b/>
          <w:kern w:val="0"/>
          <w:sz w:val="32"/>
          <w:szCs w:val="32"/>
          <w:highlight w:val="none"/>
        </w:rPr>
        <w:t>、提租补贴</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、购房补贴</w:t>
      </w:r>
      <w:r>
        <w:rPr>
          <w:rFonts w:hint="eastAsia" w:ascii="仿宋_GB2312" w:hAnsi="宋体" w:eastAsia="仿宋_GB2312" w:cs="宋体"/>
          <w:b/>
          <w:kern w:val="0"/>
          <w:sz w:val="32"/>
          <w:szCs w:val="32"/>
          <w:highlight w:val="none"/>
          <w:lang w:val="en-US" w:eastAsia="zh-CN"/>
        </w:rPr>
        <w:t>10.62万元</w:t>
      </w:r>
      <w:r>
        <w:rPr>
          <w:rFonts w:hint="eastAsia" w:ascii="仿宋_GB2312" w:hAnsi="宋体" w:eastAsia="仿宋_GB2312" w:cs="宋体"/>
          <w:b/>
          <w:kern w:val="0"/>
          <w:sz w:val="32"/>
          <w:szCs w:val="32"/>
          <w:highlight w:val="none"/>
        </w:rPr>
        <w:t>、其他对个人和家庭的补助支出</w:t>
      </w:r>
      <w:r>
        <w:rPr>
          <w:rFonts w:hint="eastAsia" w:ascii="仿宋_GB2312" w:hAnsi="宋体" w:eastAsia="仿宋_GB2312" w:cs="宋体"/>
          <w:b/>
          <w:kern w:val="0"/>
          <w:sz w:val="32"/>
          <w:szCs w:val="32"/>
          <w:highlight w:val="none"/>
          <w:lang w:val="en-US" w:eastAsia="zh-CN"/>
        </w:rPr>
        <w:t>0.23万元</w:t>
      </w:r>
      <w:r>
        <w:rPr>
          <w:rFonts w:hint="eastAsia" w:ascii="仿宋_GB2312" w:hAnsi="宋体" w:eastAsia="仿宋_GB2312" w:cs="宋体"/>
          <w:b/>
          <w:kern w:val="0"/>
          <w:sz w:val="32"/>
          <w:szCs w:val="32"/>
          <w:highlight w:val="none"/>
        </w:rPr>
        <w:t>；</w:t>
      </w:r>
    </w:p>
    <w:p>
      <w:pPr>
        <w:widowControl/>
        <w:spacing w:line="560" w:lineRule="exact"/>
        <w:ind w:firstLine="640" w:firstLineChars="200"/>
        <w:jc w:val="left"/>
        <w:rPr>
          <w:rFonts w:hint="eastAsia" w:ascii="仿宋_GB2312" w:hAnsi="宋体" w:eastAsia="仿宋_GB2312" w:cs="宋体"/>
          <w:b/>
          <w:kern w:val="0"/>
          <w:sz w:val="32"/>
          <w:szCs w:val="32"/>
          <w:highlight w:val="none"/>
        </w:rPr>
      </w:pPr>
      <w:r>
        <w:rPr>
          <w:rFonts w:hint="eastAsia" w:ascii="仿宋_GB2312" w:hAnsi="宋体" w:eastAsia="仿宋_GB2312" w:cs="宋体"/>
          <w:kern w:val="0"/>
          <w:sz w:val="32"/>
          <w:szCs w:val="32"/>
          <w:highlight w:val="none"/>
        </w:rPr>
        <w:t>公用经费</w:t>
      </w:r>
      <w:r>
        <w:rPr>
          <w:rFonts w:hint="eastAsia" w:ascii="仿宋_GB2312" w:hAnsi="宋体" w:eastAsia="仿宋_GB2312" w:cs="宋体"/>
          <w:kern w:val="0"/>
          <w:sz w:val="32"/>
          <w:szCs w:val="32"/>
          <w:highlight w:val="none"/>
          <w:lang w:val="en-US" w:eastAsia="zh-CN"/>
        </w:rPr>
        <w:t>12.80</w:t>
      </w:r>
      <w:r>
        <w:rPr>
          <w:rFonts w:hint="eastAsia" w:ascii="仿宋_GB2312" w:hAnsi="宋体" w:eastAsia="仿宋_GB2312" w:cs="宋体"/>
          <w:kern w:val="0"/>
          <w:sz w:val="32"/>
          <w:szCs w:val="32"/>
          <w:highlight w:val="none"/>
        </w:rPr>
        <w:t>万元，主要包括：</w:t>
      </w:r>
      <w:r>
        <w:rPr>
          <w:rFonts w:hint="eastAsia" w:ascii="仿宋_GB2312" w:hAnsi="宋体" w:eastAsia="仿宋_GB2312" w:cs="宋体"/>
          <w:b/>
          <w:kern w:val="0"/>
          <w:sz w:val="32"/>
          <w:szCs w:val="32"/>
          <w:highlight w:val="none"/>
        </w:rPr>
        <w:t>办公费</w:t>
      </w:r>
      <w:r>
        <w:rPr>
          <w:rFonts w:hint="eastAsia" w:ascii="仿宋_GB2312" w:hAnsi="宋体" w:eastAsia="仿宋_GB2312" w:cs="宋体"/>
          <w:b/>
          <w:kern w:val="0"/>
          <w:sz w:val="32"/>
          <w:szCs w:val="32"/>
          <w:highlight w:val="none"/>
          <w:lang w:val="en-US" w:eastAsia="zh-CN"/>
        </w:rPr>
        <w:t>1.8万元</w:t>
      </w:r>
      <w:r>
        <w:rPr>
          <w:rFonts w:hint="eastAsia" w:ascii="仿宋_GB2312" w:hAnsi="宋体" w:eastAsia="仿宋_GB2312" w:cs="宋体"/>
          <w:b/>
          <w:kern w:val="0"/>
          <w:sz w:val="32"/>
          <w:szCs w:val="32"/>
          <w:highlight w:val="none"/>
        </w:rPr>
        <w:t>、印刷费</w:t>
      </w:r>
      <w:r>
        <w:rPr>
          <w:rFonts w:hint="eastAsia" w:ascii="仿宋_GB2312" w:hAnsi="宋体" w:eastAsia="仿宋_GB2312" w:cs="宋体"/>
          <w:b/>
          <w:kern w:val="0"/>
          <w:sz w:val="32"/>
          <w:szCs w:val="32"/>
          <w:highlight w:val="none"/>
          <w:lang w:val="en-US" w:eastAsia="zh-CN"/>
        </w:rPr>
        <w:t>1万元</w:t>
      </w:r>
      <w:r>
        <w:rPr>
          <w:rFonts w:hint="eastAsia" w:ascii="仿宋_GB2312" w:hAnsi="宋体" w:eastAsia="仿宋_GB2312" w:cs="宋体"/>
          <w:b/>
          <w:kern w:val="0"/>
          <w:sz w:val="32"/>
          <w:szCs w:val="32"/>
          <w:highlight w:val="none"/>
        </w:rPr>
        <w:t>、咨询费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、手续费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、水费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、电费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、邮电费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、取暖费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、物业管理费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、差旅费</w:t>
      </w:r>
      <w:r>
        <w:rPr>
          <w:rFonts w:hint="eastAsia" w:ascii="仿宋_GB2312" w:hAnsi="宋体" w:eastAsia="仿宋_GB2312" w:cs="宋体"/>
          <w:b/>
          <w:kern w:val="0"/>
          <w:sz w:val="32"/>
          <w:szCs w:val="32"/>
          <w:highlight w:val="none"/>
          <w:lang w:val="en-US" w:eastAsia="zh-CN"/>
        </w:rPr>
        <w:t>1万元</w:t>
      </w:r>
      <w:r>
        <w:rPr>
          <w:rFonts w:hint="eastAsia" w:ascii="仿宋_GB2312" w:hAnsi="宋体" w:eastAsia="仿宋_GB2312" w:cs="宋体"/>
          <w:b/>
          <w:kern w:val="0"/>
          <w:sz w:val="32"/>
          <w:szCs w:val="32"/>
          <w:highlight w:val="none"/>
        </w:rPr>
        <w:t>、因公出国（境）费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、维修（护）费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、租赁费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、会议费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、培训费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、公务接待费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、专用材料费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、劳务费</w:t>
      </w:r>
      <w:r>
        <w:rPr>
          <w:rFonts w:hint="eastAsia" w:ascii="仿宋_GB2312" w:hAnsi="宋体" w:eastAsia="仿宋_GB2312" w:cs="宋体"/>
          <w:b/>
          <w:kern w:val="0"/>
          <w:sz w:val="32"/>
          <w:szCs w:val="32"/>
          <w:highlight w:val="none"/>
          <w:lang w:val="en-US" w:eastAsia="zh-CN"/>
        </w:rPr>
        <w:t>1万元</w:t>
      </w:r>
      <w:r>
        <w:rPr>
          <w:rFonts w:hint="eastAsia" w:ascii="仿宋_GB2312" w:hAnsi="宋体" w:eastAsia="仿宋_GB2312" w:cs="宋体"/>
          <w:b/>
          <w:kern w:val="0"/>
          <w:sz w:val="32"/>
          <w:szCs w:val="32"/>
          <w:highlight w:val="none"/>
        </w:rPr>
        <w:t>、委托业务费</w:t>
      </w:r>
      <w:r>
        <w:rPr>
          <w:rFonts w:hint="eastAsia" w:ascii="仿宋_GB2312" w:hAnsi="宋体" w:eastAsia="仿宋_GB2312" w:cs="宋体"/>
          <w:b/>
          <w:kern w:val="0"/>
          <w:sz w:val="32"/>
          <w:szCs w:val="32"/>
          <w:highlight w:val="none"/>
          <w:lang w:val="en-US" w:eastAsia="zh-CN"/>
        </w:rPr>
        <w:t>2万元</w:t>
      </w:r>
      <w:r>
        <w:rPr>
          <w:rFonts w:hint="eastAsia" w:ascii="仿宋_GB2312" w:hAnsi="宋体" w:eastAsia="仿宋_GB2312" w:cs="宋体"/>
          <w:b/>
          <w:kern w:val="0"/>
          <w:sz w:val="32"/>
          <w:szCs w:val="32"/>
          <w:highlight w:val="none"/>
        </w:rPr>
        <w:t>、工会经费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、福利费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、公务用车运行维护费</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、其他交通费</w:t>
      </w:r>
      <w:r>
        <w:rPr>
          <w:rFonts w:hint="eastAsia" w:ascii="仿宋_GB2312" w:hAnsi="宋体" w:eastAsia="仿宋_GB2312" w:cs="宋体"/>
          <w:b/>
          <w:kern w:val="0"/>
          <w:sz w:val="32"/>
          <w:szCs w:val="32"/>
          <w:highlight w:val="none"/>
          <w:lang w:val="en-US" w:eastAsia="zh-CN"/>
        </w:rPr>
        <w:t>3.40万元</w:t>
      </w:r>
      <w:r>
        <w:rPr>
          <w:rFonts w:hint="eastAsia" w:ascii="仿宋_GB2312" w:hAnsi="宋体" w:eastAsia="仿宋_GB2312" w:cs="宋体"/>
          <w:b/>
          <w:kern w:val="0"/>
          <w:sz w:val="32"/>
          <w:szCs w:val="32"/>
          <w:highlight w:val="none"/>
        </w:rPr>
        <w:t>、其他商品和服务支出</w:t>
      </w:r>
      <w:r>
        <w:rPr>
          <w:rFonts w:hint="eastAsia" w:ascii="仿宋_GB2312" w:hAnsi="宋体" w:eastAsia="仿宋_GB2312" w:cs="宋体"/>
          <w:b/>
          <w:kern w:val="0"/>
          <w:sz w:val="32"/>
          <w:szCs w:val="32"/>
          <w:highlight w:val="none"/>
          <w:lang w:val="en-US" w:eastAsia="zh-CN"/>
        </w:rPr>
        <w:t>2万元</w:t>
      </w:r>
      <w:r>
        <w:rPr>
          <w:rFonts w:hint="eastAsia" w:ascii="仿宋_GB2312" w:hAnsi="宋体" w:eastAsia="仿宋_GB2312" w:cs="宋体"/>
          <w:b/>
          <w:kern w:val="0"/>
          <w:sz w:val="32"/>
          <w:szCs w:val="32"/>
          <w:highlight w:val="none"/>
        </w:rPr>
        <w:t>、办公设备购置</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、专用设备购置</w:t>
      </w:r>
      <w:r>
        <w:rPr>
          <w:rFonts w:hint="eastAsia" w:ascii="仿宋_GB2312" w:hAnsi="宋体" w:eastAsia="仿宋_GB2312" w:cs="宋体"/>
          <w:b/>
          <w:kern w:val="0"/>
          <w:sz w:val="32"/>
          <w:szCs w:val="32"/>
          <w:highlight w:val="none"/>
          <w:lang w:val="en-US" w:eastAsia="zh-CN"/>
        </w:rPr>
        <w:t>0万元</w:t>
      </w:r>
      <w:r>
        <w:rPr>
          <w:rFonts w:hint="eastAsia" w:ascii="仿宋_GB2312" w:hAnsi="宋体" w:eastAsia="仿宋_GB2312" w:cs="宋体"/>
          <w:b/>
          <w:kern w:val="0"/>
          <w:sz w:val="32"/>
          <w:szCs w:val="32"/>
          <w:highlight w:val="none"/>
        </w:rPr>
        <w:t>。</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640" w:firstLineChars="200"/>
        <w:jc w:val="left"/>
        <w:rPr>
          <w:rFonts w:hint="eastAsia" w:ascii="仿宋_GB2312" w:eastAsia="仿宋_GB2312"/>
          <w:b/>
          <w:kern w:val="0"/>
          <w:sz w:val="32"/>
          <w:szCs w:val="32"/>
          <w:lang w:val="en-US" w:eastAsia="zh-CN"/>
        </w:rPr>
      </w:pPr>
      <w:r>
        <w:rPr>
          <w:rFonts w:hint="eastAsia" w:ascii="仿宋_GB2312" w:hAnsi="宋体" w:eastAsia="仿宋_GB2312" w:cs="宋体"/>
          <w:kern w:val="0"/>
          <w:sz w:val="32"/>
          <w:szCs w:val="32"/>
          <w:lang w:val="en-US" w:eastAsia="zh-CN"/>
        </w:rPr>
        <w:t>吴忠市红寺堡区工业和信息化局2025</w:t>
      </w:r>
      <w:r>
        <w:rPr>
          <w:rFonts w:hint="eastAsia" w:ascii="仿宋_GB2312" w:hAnsi="宋体" w:eastAsia="仿宋_GB2312" w:cs="宋体"/>
          <w:kern w:val="0"/>
          <w:sz w:val="32"/>
          <w:szCs w:val="32"/>
        </w:rPr>
        <w:t>年一般公共预算财政拨款项目支出</w:t>
      </w:r>
      <w:r>
        <w:rPr>
          <w:rFonts w:hint="eastAsia" w:ascii="仿宋_GB2312" w:hAnsi="宋体" w:eastAsia="仿宋_GB2312" w:cs="宋体"/>
          <w:kern w:val="0"/>
          <w:sz w:val="32"/>
          <w:szCs w:val="32"/>
          <w:lang w:val="en-US" w:eastAsia="zh-CN"/>
        </w:rPr>
        <w:t>54.43</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49</w:t>
      </w:r>
      <w:r>
        <w:rPr>
          <w:rFonts w:hint="eastAsia" w:ascii="仿宋_GB2312" w:hAnsi="宋体" w:eastAsia="仿宋_GB2312" w:cs="宋体"/>
          <w:kern w:val="0"/>
          <w:sz w:val="32"/>
          <w:szCs w:val="32"/>
        </w:rPr>
        <w:t>万元，上年结转结余资金安排支出</w:t>
      </w:r>
      <w:r>
        <w:rPr>
          <w:rFonts w:hint="eastAsia" w:ascii="仿宋_GB2312" w:hAnsi="宋体" w:eastAsia="仿宋_GB2312" w:cs="宋体"/>
          <w:kern w:val="0"/>
          <w:sz w:val="32"/>
          <w:szCs w:val="32"/>
          <w:lang w:val="en-US" w:eastAsia="zh-CN"/>
        </w:rPr>
        <w:t>5.43</w:t>
      </w:r>
      <w:r>
        <w:rPr>
          <w:rFonts w:hint="eastAsia" w:ascii="仿宋_GB2312" w:hAnsi="宋体" w:eastAsia="仿宋_GB2312" w:cs="宋体"/>
          <w:kern w:val="0"/>
          <w:sz w:val="32"/>
          <w:szCs w:val="32"/>
        </w:rPr>
        <w:t>万元。包括：</w:t>
      </w:r>
      <w:r>
        <w:rPr>
          <w:rFonts w:hint="eastAsia" w:ascii="仿宋_GB2312" w:eastAsia="仿宋_GB2312"/>
          <w:b/>
          <w:kern w:val="0"/>
          <w:sz w:val="32"/>
          <w:szCs w:val="32"/>
        </w:rPr>
        <w:t>一般公共服务</w:t>
      </w:r>
      <w:r>
        <w:rPr>
          <w:rFonts w:hint="eastAsia" w:ascii="仿宋_GB2312" w:eastAsia="仿宋_GB2312"/>
          <w:b/>
          <w:kern w:val="0"/>
          <w:sz w:val="32"/>
          <w:szCs w:val="32"/>
          <w:lang w:val="en-US" w:eastAsia="zh-CN"/>
        </w:rPr>
        <w:t>支出</w:t>
      </w:r>
      <w:r>
        <w:rPr>
          <w:rFonts w:hint="eastAsia" w:ascii="仿宋_GB2312" w:eastAsia="仿宋_GB2312"/>
          <w:b/>
          <w:kern w:val="0"/>
          <w:sz w:val="32"/>
          <w:szCs w:val="32"/>
        </w:rPr>
        <w:t>（类）</w:t>
      </w:r>
      <w:r>
        <w:rPr>
          <w:rFonts w:hint="eastAsia" w:ascii="仿宋_GB2312" w:eastAsia="仿宋_GB2312"/>
          <w:b/>
          <w:kern w:val="0"/>
          <w:sz w:val="32"/>
          <w:szCs w:val="32"/>
          <w:lang w:val="en-US" w:eastAsia="zh-CN"/>
        </w:rPr>
        <w:t>商贸事务</w:t>
      </w:r>
      <w:r>
        <w:rPr>
          <w:rFonts w:hint="eastAsia" w:ascii="仿宋_GB2312" w:eastAsia="仿宋_GB2312"/>
          <w:b/>
          <w:kern w:val="0"/>
          <w:sz w:val="32"/>
          <w:szCs w:val="32"/>
        </w:rPr>
        <w:t>（款）</w:t>
      </w:r>
      <w:r>
        <w:rPr>
          <w:rFonts w:hint="eastAsia" w:ascii="仿宋_GB2312" w:eastAsia="仿宋_GB2312"/>
          <w:b/>
          <w:kern w:val="0"/>
          <w:sz w:val="32"/>
          <w:szCs w:val="32"/>
          <w:lang w:val="en-US" w:eastAsia="zh-CN"/>
        </w:rPr>
        <w:t>行政运行</w:t>
      </w:r>
      <w:r>
        <w:rPr>
          <w:rFonts w:hint="eastAsia" w:ascii="仿宋_GB2312" w:eastAsia="仿宋_GB2312"/>
          <w:b/>
          <w:kern w:val="0"/>
          <w:sz w:val="32"/>
          <w:szCs w:val="32"/>
        </w:rPr>
        <w:t>（项）202</w:t>
      </w:r>
      <w:r>
        <w:rPr>
          <w:rFonts w:hint="eastAsia" w:ascii="仿宋_GB2312" w:eastAsia="仿宋_GB2312"/>
          <w:b/>
          <w:kern w:val="0"/>
          <w:sz w:val="32"/>
          <w:szCs w:val="32"/>
          <w:lang w:val="en-US" w:eastAsia="zh-CN"/>
        </w:rPr>
        <w:t>5</w:t>
      </w:r>
      <w:r>
        <w:rPr>
          <w:rFonts w:hint="eastAsia" w:ascii="仿宋_GB2312" w:eastAsia="仿宋_GB2312"/>
          <w:b/>
          <w:kern w:val="0"/>
          <w:sz w:val="32"/>
          <w:szCs w:val="32"/>
        </w:rPr>
        <w:t>年预算</w:t>
      </w:r>
      <w:r>
        <w:rPr>
          <w:rFonts w:hint="eastAsia" w:ascii="仿宋_GB2312" w:eastAsia="仿宋_GB2312"/>
          <w:b/>
          <w:kern w:val="0"/>
          <w:sz w:val="32"/>
          <w:szCs w:val="32"/>
          <w:lang w:val="en-US" w:eastAsia="zh-CN"/>
        </w:rPr>
        <w:t>16.8</w:t>
      </w:r>
      <w:r>
        <w:rPr>
          <w:rFonts w:hint="eastAsia" w:ascii="仿宋_GB2312" w:eastAsia="仿宋_GB2312"/>
          <w:b/>
          <w:kern w:val="0"/>
          <w:sz w:val="32"/>
          <w:szCs w:val="32"/>
        </w:rPr>
        <w:t>万元</w:t>
      </w:r>
      <w:r>
        <w:rPr>
          <w:rFonts w:hint="eastAsia" w:ascii="仿宋_GB2312" w:eastAsia="仿宋_GB2312"/>
          <w:b/>
          <w:kern w:val="0"/>
          <w:sz w:val="32"/>
          <w:szCs w:val="32"/>
          <w:lang w:eastAsia="zh-CN"/>
        </w:rPr>
        <w:t>；</w:t>
      </w:r>
      <w:r>
        <w:rPr>
          <w:rFonts w:hint="eastAsia" w:ascii="仿宋_GB2312" w:eastAsia="仿宋_GB2312"/>
          <w:b/>
          <w:kern w:val="0"/>
          <w:sz w:val="32"/>
          <w:szCs w:val="32"/>
        </w:rPr>
        <w:t>一般公共服务</w:t>
      </w:r>
      <w:r>
        <w:rPr>
          <w:rFonts w:hint="eastAsia" w:ascii="仿宋_GB2312" w:eastAsia="仿宋_GB2312"/>
          <w:b/>
          <w:kern w:val="0"/>
          <w:sz w:val="32"/>
          <w:szCs w:val="32"/>
          <w:lang w:val="en-US" w:eastAsia="zh-CN"/>
        </w:rPr>
        <w:t>支出</w:t>
      </w:r>
      <w:r>
        <w:rPr>
          <w:rFonts w:hint="eastAsia" w:ascii="仿宋_GB2312" w:eastAsia="仿宋_GB2312"/>
          <w:b/>
          <w:kern w:val="0"/>
          <w:sz w:val="32"/>
          <w:szCs w:val="32"/>
        </w:rPr>
        <w:t>（类）</w:t>
      </w:r>
      <w:r>
        <w:rPr>
          <w:rFonts w:hint="eastAsia" w:ascii="仿宋_GB2312" w:eastAsia="仿宋_GB2312"/>
          <w:b/>
          <w:kern w:val="0"/>
          <w:sz w:val="32"/>
          <w:szCs w:val="32"/>
          <w:lang w:val="en-US" w:eastAsia="zh-CN"/>
        </w:rPr>
        <w:t>商贸事务</w:t>
      </w:r>
      <w:r>
        <w:rPr>
          <w:rFonts w:hint="eastAsia" w:ascii="仿宋_GB2312" w:eastAsia="仿宋_GB2312"/>
          <w:b/>
          <w:kern w:val="0"/>
          <w:sz w:val="32"/>
          <w:szCs w:val="32"/>
        </w:rPr>
        <w:t>（款）</w:t>
      </w:r>
      <w:r>
        <w:rPr>
          <w:rFonts w:hint="eastAsia" w:ascii="仿宋_GB2312" w:eastAsia="仿宋_GB2312"/>
          <w:b/>
          <w:kern w:val="0"/>
          <w:sz w:val="32"/>
          <w:szCs w:val="32"/>
          <w:lang w:val="en-US" w:eastAsia="zh-CN"/>
        </w:rPr>
        <w:t>招商引资</w:t>
      </w:r>
      <w:r>
        <w:rPr>
          <w:rFonts w:hint="eastAsia" w:ascii="仿宋_GB2312" w:eastAsia="仿宋_GB2312"/>
          <w:b/>
          <w:kern w:val="0"/>
          <w:sz w:val="32"/>
          <w:szCs w:val="32"/>
        </w:rPr>
        <w:t>（项）202</w:t>
      </w:r>
      <w:r>
        <w:rPr>
          <w:rFonts w:hint="eastAsia" w:ascii="仿宋_GB2312" w:eastAsia="仿宋_GB2312"/>
          <w:b/>
          <w:kern w:val="0"/>
          <w:sz w:val="32"/>
          <w:szCs w:val="32"/>
          <w:lang w:val="en-US" w:eastAsia="zh-CN"/>
        </w:rPr>
        <w:t>5</w:t>
      </w:r>
      <w:r>
        <w:rPr>
          <w:rFonts w:hint="eastAsia" w:ascii="仿宋_GB2312" w:eastAsia="仿宋_GB2312"/>
          <w:b/>
          <w:kern w:val="0"/>
          <w:sz w:val="32"/>
          <w:szCs w:val="32"/>
        </w:rPr>
        <w:t>年预算</w:t>
      </w:r>
      <w:r>
        <w:rPr>
          <w:rFonts w:hint="eastAsia" w:ascii="仿宋_GB2312" w:eastAsia="仿宋_GB2312"/>
          <w:b/>
          <w:kern w:val="0"/>
          <w:sz w:val="32"/>
          <w:szCs w:val="32"/>
          <w:lang w:val="en-US" w:eastAsia="zh-CN"/>
        </w:rPr>
        <w:t>5.43</w:t>
      </w:r>
      <w:r>
        <w:rPr>
          <w:rFonts w:hint="eastAsia" w:ascii="仿宋_GB2312" w:eastAsia="仿宋_GB2312"/>
          <w:b/>
          <w:kern w:val="0"/>
          <w:sz w:val="32"/>
          <w:szCs w:val="32"/>
        </w:rPr>
        <w:t>万元</w:t>
      </w:r>
      <w:r>
        <w:rPr>
          <w:rFonts w:hint="eastAsia" w:ascii="仿宋_GB2312" w:eastAsia="仿宋_GB2312"/>
          <w:b/>
          <w:kern w:val="0"/>
          <w:sz w:val="32"/>
          <w:szCs w:val="32"/>
          <w:lang w:eastAsia="zh-CN"/>
        </w:rPr>
        <w:t>；</w:t>
      </w:r>
      <w:r>
        <w:rPr>
          <w:rFonts w:hint="eastAsia" w:ascii="仿宋_GB2312" w:eastAsia="仿宋_GB2312"/>
          <w:b/>
          <w:kern w:val="0"/>
          <w:sz w:val="32"/>
          <w:szCs w:val="32"/>
          <w:lang w:val="en-US" w:eastAsia="zh-CN"/>
        </w:rPr>
        <w:t>资源勘探工业信息等支出（类）工业和信息产业（款）一般行政管理事务出（项）</w:t>
      </w:r>
      <w:r>
        <w:rPr>
          <w:rFonts w:hint="eastAsia" w:ascii="仿宋_GB2312" w:eastAsia="仿宋_GB2312"/>
          <w:b/>
          <w:kern w:val="0"/>
          <w:sz w:val="32"/>
          <w:szCs w:val="32"/>
        </w:rPr>
        <w:t>202</w:t>
      </w:r>
      <w:r>
        <w:rPr>
          <w:rFonts w:hint="eastAsia" w:ascii="仿宋_GB2312" w:eastAsia="仿宋_GB2312"/>
          <w:b/>
          <w:kern w:val="0"/>
          <w:sz w:val="32"/>
          <w:szCs w:val="32"/>
          <w:lang w:val="en-US" w:eastAsia="zh-CN"/>
        </w:rPr>
        <w:t>5</w:t>
      </w:r>
      <w:r>
        <w:rPr>
          <w:rFonts w:hint="eastAsia" w:ascii="仿宋_GB2312" w:eastAsia="仿宋_GB2312"/>
          <w:b/>
          <w:kern w:val="0"/>
          <w:sz w:val="32"/>
          <w:szCs w:val="32"/>
        </w:rPr>
        <w:t>年预算</w:t>
      </w:r>
      <w:r>
        <w:rPr>
          <w:rFonts w:hint="eastAsia" w:ascii="仿宋_GB2312" w:eastAsia="仿宋_GB2312"/>
          <w:b/>
          <w:kern w:val="0"/>
          <w:sz w:val="32"/>
          <w:szCs w:val="32"/>
          <w:lang w:val="en-US" w:eastAsia="zh-CN"/>
        </w:rPr>
        <w:t>15</w:t>
      </w:r>
      <w:r>
        <w:rPr>
          <w:rFonts w:hint="eastAsia" w:ascii="仿宋_GB2312" w:eastAsia="仿宋_GB2312"/>
          <w:b/>
          <w:kern w:val="0"/>
          <w:sz w:val="32"/>
          <w:szCs w:val="32"/>
        </w:rPr>
        <w:t>万元</w:t>
      </w:r>
      <w:r>
        <w:rPr>
          <w:rFonts w:hint="eastAsia" w:ascii="仿宋_GB2312" w:eastAsia="仿宋_GB2312"/>
          <w:b/>
          <w:kern w:val="0"/>
          <w:sz w:val="32"/>
          <w:szCs w:val="32"/>
          <w:lang w:eastAsia="zh-CN"/>
        </w:rPr>
        <w:t>；</w:t>
      </w:r>
      <w:r>
        <w:rPr>
          <w:rFonts w:hint="eastAsia" w:ascii="仿宋_GB2312" w:eastAsia="仿宋_GB2312"/>
          <w:b/>
          <w:kern w:val="0"/>
          <w:sz w:val="32"/>
          <w:szCs w:val="32"/>
          <w:lang w:val="en-US" w:eastAsia="zh-CN"/>
        </w:rPr>
        <w:t>源勘探工业信息等支出（类）工业和信息产业（款）机关服务（项）</w:t>
      </w:r>
      <w:r>
        <w:rPr>
          <w:rFonts w:hint="eastAsia" w:ascii="仿宋_GB2312" w:eastAsia="仿宋_GB2312"/>
          <w:b/>
          <w:kern w:val="0"/>
          <w:sz w:val="32"/>
          <w:szCs w:val="32"/>
        </w:rPr>
        <w:t>202</w:t>
      </w:r>
      <w:r>
        <w:rPr>
          <w:rFonts w:hint="eastAsia" w:ascii="仿宋_GB2312" w:eastAsia="仿宋_GB2312"/>
          <w:b/>
          <w:kern w:val="0"/>
          <w:sz w:val="32"/>
          <w:szCs w:val="32"/>
          <w:lang w:val="en-US" w:eastAsia="zh-CN"/>
        </w:rPr>
        <w:t>5</w:t>
      </w:r>
      <w:r>
        <w:rPr>
          <w:rFonts w:hint="eastAsia" w:ascii="仿宋_GB2312" w:eastAsia="仿宋_GB2312"/>
          <w:b/>
          <w:kern w:val="0"/>
          <w:sz w:val="32"/>
          <w:szCs w:val="32"/>
        </w:rPr>
        <w:t>年预算</w:t>
      </w:r>
      <w:r>
        <w:rPr>
          <w:rFonts w:hint="eastAsia" w:ascii="仿宋_GB2312" w:eastAsia="仿宋_GB2312"/>
          <w:b/>
          <w:kern w:val="0"/>
          <w:sz w:val="32"/>
          <w:szCs w:val="32"/>
          <w:lang w:val="en-US" w:eastAsia="zh-CN"/>
        </w:rPr>
        <w:t>17.2</w:t>
      </w:r>
      <w:r>
        <w:rPr>
          <w:rFonts w:hint="eastAsia" w:ascii="仿宋_GB2312" w:eastAsia="仿宋_GB2312"/>
          <w:b/>
          <w:kern w:val="0"/>
          <w:sz w:val="32"/>
          <w:szCs w:val="32"/>
        </w:rPr>
        <w:t>万元</w:t>
      </w:r>
      <w:r>
        <w:rPr>
          <w:rFonts w:hint="eastAsia" w:ascii="仿宋_GB2312" w:eastAsia="仿宋_GB2312"/>
          <w:b/>
          <w:kern w:val="0"/>
          <w:sz w:val="32"/>
          <w:szCs w:val="32"/>
          <w:lang w:eastAsia="zh-CN"/>
        </w:rPr>
        <w:t>。</w:t>
      </w:r>
      <w:r>
        <w:rPr>
          <w:rFonts w:hint="eastAsia" w:ascii="仿宋_GB2312" w:eastAsia="仿宋_GB2312"/>
          <w:b/>
          <w:kern w:val="0"/>
          <w:sz w:val="32"/>
          <w:szCs w:val="32"/>
          <w:lang w:val="en-US" w:eastAsia="zh-CN"/>
        </w:rPr>
        <w:t xml:space="preserve">                  </w:t>
      </w:r>
    </w:p>
    <w:p>
      <w:pPr>
        <w:widowControl/>
        <w:spacing w:line="560" w:lineRule="exact"/>
        <w:ind w:firstLine="480"/>
        <w:jc w:val="left"/>
        <w:rPr>
          <w:rFonts w:hint="eastAsia" w:ascii="黑体" w:hAnsi="宋体" w:eastAsia="黑体" w:cs="宋体"/>
          <w:b/>
          <w:bCs/>
          <w:kern w:val="0"/>
          <w:sz w:val="32"/>
          <w:szCs w:val="32"/>
        </w:rPr>
      </w:pPr>
      <w:r>
        <w:rPr>
          <w:rFonts w:hint="eastAsia" w:ascii="仿宋_GB2312" w:eastAsia="仿宋_GB2312"/>
          <w:b/>
          <w:kern w:val="0"/>
          <w:sz w:val="32"/>
          <w:szCs w:val="32"/>
          <w:lang w:val="en-US" w:eastAsia="zh-CN"/>
        </w:rPr>
        <w:t xml:space="preserve"> </w:t>
      </w: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val="en-US" w:eastAsia="zh-CN"/>
        </w:rPr>
        <w:t>吴忠市红寺堡区工业和信息化局（汇总）2025</w:t>
      </w:r>
      <w:r>
        <w:rPr>
          <w:rFonts w:hint="eastAsia" w:ascii="黑体" w:hAnsi="宋体" w:eastAsia="黑体" w:cs="宋体"/>
          <w:b/>
          <w:bCs/>
          <w:kern w:val="0"/>
          <w:sz w:val="32"/>
          <w:szCs w:val="32"/>
        </w:rPr>
        <w:t>年一般公共预算财政拨款“三公”经费预算情况说明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吴忠市红寺堡区工业和信息化局2025</w:t>
      </w:r>
      <w:r>
        <w:rPr>
          <w:rFonts w:hint="eastAsia" w:ascii="仿宋_GB2312" w:hAnsi="宋体" w:eastAsia="仿宋_GB2312" w:cs="宋体"/>
          <w:kern w:val="0"/>
          <w:sz w:val="32"/>
          <w:szCs w:val="32"/>
        </w:rPr>
        <w:t>年“三公”经费财政拨款预算数为</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val="en-US" w:eastAsia="zh-CN"/>
        </w:rPr>
        <w:t>吴忠市红寺堡区工业和信息化局（汇总）2025</w:t>
      </w:r>
      <w:r>
        <w:rPr>
          <w:rFonts w:hint="eastAsia" w:ascii="黑体" w:hAnsi="宋体" w:eastAsia="黑体" w:cs="宋体"/>
          <w:b/>
          <w:bCs/>
          <w:kern w:val="0"/>
          <w:sz w:val="32"/>
          <w:szCs w:val="32"/>
        </w:rPr>
        <w:t>年政府性基金预算拨款情况说明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楷体_GB2312" w:hAnsi="宋体" w:eastAsia="楷体_GB2312" w:cs="宋体"/>
          <w:b/>
          <w:bCs/>
          <w:kern w:val="0"/>
          <w:sz w:val="32"/>
          <w:szCs w:val="32"/>
        </w:rPr>
        <w:t>有政府性基金预算财政拨款单位：</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吴忠市红寺堡区工业和信息化局2025</w:t>
      </w:r>
      <w:r>
        <w:rPr>
          <w:rFonts w:hint="eastAsia" w:ascii="仿宋_GB2312" w:hAnsi="宋体" w:eastAsia="仿宋_GB2312" w:cs="宋体"/>
          <w:kern w:val="0"/>
          <w:sz w:val="32"/>
          <w:szCs w:val="32"/>
        </w:rPr>
        <w:t>年政府性基金预算财政拨款基本支出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万元，上年结转资金安排支出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ind w:firstLine="640" w:firstLineChars="200"/>
        <w:rPr>
          <w:rFonts w:hint="default" w:ascii="仿宋_GB2312" w:hAnsi="宋体" w:eastAsia="仿宋_GB2312" w:cs="宋体"/>
          <w:kern w:val="0"/>
          <w:sz w:val="32"/>
          <w:szCs w:val="32"/>
          <w:lang w:val="en-US" w:eastAsia="zh-CN"/>
        </w:rPr>
      </w:pPr>
      <w:r>
        <w:rPr>
          <w:rFonts w:hint="eastAsia" w:ascii="仿宋_GB2312" w:hAnsi="仿宋_GB2312" w:eastAsia="仿宋_GB2312" w:cs="仿宋_GB2312"/>
          <w:sz w:val="32"/>
          <w:szCs w:val="32"/>
          <w:lang w:val="en-US" w:eastAsia="zh-CN"/>
        </w:rPr>
        <w:t>吴忠市红寺堡区工业和信息化局2025</w:t>
      </w:r>
      <w:r>
        <w:rPr>
          <w:rFonts w:hint="eastAsia" w:ascii="仿宋_GB2312" w:hAnsi="仿宋_GB2312" w:eastAsia="仿宋_GB2312" w:cs="仿宋_GB2312"/>
          <w:sz w:val="32"/>
          <w:szCs w:val="32"/>
        </w:rPr>
        <w:t>年政府性基金预算财政拨款项目支出</w:t>
      </w:r>
      <w:r>
        <w:rPr>
          <w:rFonts w:hint="eastAsia" w:ascii="仿宋_GB2312" w:hAnsi="仿宋_GB2312" w:eastAsia="仿宋_GB2312" w:cs="仿宋_GB2312"/>
          <w:sz w:val="32"/>
          <w:szCs w:val="32"/>
          <w:lang w:val="en-US" w:eastAsia="zh-CN"/>
        </w:rPr>
        <w:t>18500</w:t>
      </w:r>
      <w:r>
        <w:rPr>
          <w:rFonts w:hint="eastAsia" w:ascii="仿宋_GB2312" w:hAnsi="仿宋_GB2312" w:eastAsia="仿宋_GB2312" w:cs="仿宋_GB2312"/>
          <w:sz w:val="32"/>
          <w:szCs w:val="32"/>
        </w:rPr>
        <w:t>万元，其中：本年收入安排支出</w:t>
      </w:r>
      <w:r>
        <w:rPr>
          <w:rFonts w:hint="eastAsia" w:ascii="仿宋_GB2312" w:hAnsi="仿宋_GB2312" w:eastAsia="仿宋_GB2312" w:cs="仿宋_GB2312"/>
          <w:sz w:val="32"/>
          <w:szCs w:val="32"/>
          <w:lang w:val="en-US" w:eastAsia="zh-CN"/>
        </w:rPr>
        <w:t>18500</w:t>
      </w:r>
      <w:r>
        <w:rPr>
          <w:rFonts w:hint="eastAsia" w:ascii="仿宋_GB2312" w:hAnsi="仿宋_GB2312" w:eastAsia="仿宋_GB2312" w:cs="仿宋_GB2312"/>
          <w:sz w:val="32"/>
          <w:szCs w:val="32"/>
        </w:rPr>
        <w:t>万元，上年结转结余资金安排支出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万元。包括：</w:t>
      </w:r>
      <w:r>
        <w:rPr>
          <w:rFonts w:hint="eastAsia" w:ascii="仿宋_GB2312" w:eastAsia="仿宋_GB2312"/>
          <w:b/>
          <w:kern w:val="0"/>
          <w:sz w:val="32"/>
          <w:szCs w:val="32"/>
          <w:lang w:val="en-US" w:eastAsia="zh-CN"/>
        </w:rPr>
        <w:t>城乡社区支出（类）国有土地使用权出让收入安排的支出（款）　国有土地使用权出让收入安排的支出（项）</w:t>
      </w:r>
      <w:r>
        <w:rPr>
          <w:rFonts w:hint="eastAsia" w:ascii="仿宋_GB2312" w:eastAsia="仿宋_GB2312"/>
          <w:b/>
          <w:kern w:val="0"/>
          <w:sz w:val="32"/>
          <w:szCs w:val="32"/>
        </w:rPr>
        <w:t>202</w:t>
      </w:r>
      <w:r>
        <w:rPr>
          <w:rFonts w:hint="eastAsia" w:ascii="仿宋_GB2312" w:eastAsia="仿宋_GB2312"/>
          <w:b/>
          <w:kern w:val="0"/>
          <w:sz w:val="32"/>
          <w:szCs w:val="32"/>
          <w:lang w:val="en-US" w:eastAsia="zh-CN"/>
        </w:rPr>
        <w:t>5</w:t>
      </w:r>
      <w:r>
        <w:rPr>
          <w:rFonts w:hint="eastAsia" w:ascii="仿宋_GB2312" w:eastAsia="仿宋_GB2312"/>
          <w:b/>
          <w:kern w:val="0"/>
          <w:sz w:val="32"/>
          <w:szCs w:val="32"/>
        </w:rPr>
        <w:t>年预算</w:t>
      </w:r>
      <w:r>
        <w:rPr>
          <w:rFonts w:hint="eastAsia" w:ascii="仿宋_GB2312" w:eastAsia="仿宋_GB2312"/>
          <w:b/>
          <w:kern w:val="0"/>
          <w:sz w:val="32"/>
          <w:szCs w:val="32"/>
          <w:lang w:val="en-US" w:eastAsia="zh-CN"/>
        </w:rPr>
        <w:t>18500</w:t>
      </w:r>
      <w:r>
        <w:rPr>
          <w:rFonts w:hint="eastAsia" w:ascii="仿宋_GB2312" w:eastAsia="仿宋_GB2312"/>
          <w:b/>
          <w:kern w:val="0"/>
          <w:sz w:val="32"/>
          <w:szCs w:val="32"/>
        </w:rPr>
        <w:t>万元</w:t>
      </w:r>
      <w:r>
        <w:rPr>
          <w:rFonts w:hint="eastAsia" w:ascii="仿宋_GB2312" w:eastAsia="仿宋_GB2312"/>
          <w:b/>
          <w:kern w:val="0"/>
          <w:sz w:val="32"/>
          <w:szCs w:val="32"/>
          <w:lang w:eastAsia="zh-CN"/>
        </w:rPr>
        <w:t>，</w:t>
      </w:r>
      <w:r>
        <w:rPr>
          <w:rFonts w:hint="eastAsia" w:ascii="仿宋_GB2312" w:eastAsia="仿宋_GB2312"/>
          <w:b/>
          <w:kern w:val="0"/>
          <w:sz w:val="32"/>
          <w:szCs w:val="32"/>
          <w:lang w:val="en-US" w:eastAsia="zh-CN"/>
        </w:rPr>
        <w:t>其中18000万元主要用于红寺堡产业园基础设施建设项目支出，500万元用于产业园运行经费支出。</w:t>
      </w:r>
    </w:p>
    <w:p>
      <w:pPr>
        <w:widowControl/>
        <w:spacing w:line="560" w:lineRule="exact"/>
        <w:ind w:firstLine="642" w:firstLineChars="20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val="en-US" w:eastAsia="zh-CN"/>
        </w:rPr>
        <w:t>吴忠市红寺堡区工业和信息化局（汇总）2025</w:t>
      </w:r>
      <w:r>
        <w:rPr>
          <w:rFonts w:hint="eastAsia" w:ascii="黑体" w:hAnsi="宋体" w:eastAsia="黑体" w:cs="宋体"/>
          <w:b/>
          <w:bCs/>
          <w:kern w:val="0"/>
          <w:sz w:val="32"/>
          <w:szCs w:val="32"/>
        </w:rPr>
        <w:t>年收支预算情况的总体说明</w:t>
      </w:r>
    </w:p>
    <w:p>
      <w:pPr>
        <w:widowControl/>
        <w:spacing w:line="560" w:lineRule="exact"/>
        <w:ind w:firstLine="640" w:firstLineChars="200"/>
        <w:jc w:val="left"/>
        <w:rPr>
          <w:rFonts w:hint="default" w:ascii="仿宋_GB2312" w:hAnsi="宋体" w:eastAsia="仿宋_GB2312" w:cs="宋体"/>
          <w:kern w:val="0"/>
          <w:sz w:val="32"/>
          <w:szCs w:val="32"/>
          <w:lang w:val="en-US" w:eastAsia="zh-CN"/>
        </w:rPr>
      </w:pPr>
      <w:r>
        <w:rPr>
          <w:rFonts w:hint="eastAsia" w:ascii="仿宋_GB2312" w:hAnsi="仿宋_GB2312" w:eastAsia="仿宋_GB2312" w:cs="仿宋_GB2312"/>
          <w:sz w:val="32"/>
          <w:szCs w:val="32"/>
          <w:lang w:val="en-US" w:eastAsia="zh-CN"/>
        </w:rPr>
        <w:t>吴忠市红寺堡区工业和信息化局</w:t>
      </w:r>
      <w:r>
        <w:rPr>
          <w:rFonts w:hint="eastAsia" w:ascii="仿宋_GB2312" w:hAnsi="宋体" w:eastAsia="仿宋_GB2312" w:cs="宋体"/>
          <w:kern w:val="0"/>
          <w:sz w:val="32"/>
          <w:szCs w:val="32"/>
          <w:lang w:val="en-US" w:eastAsia="zh-CN"/>
        </w:rPr>
        <w:t>2025</w:t>
      </w:r>
      <w:r>
        <w:rPr>
          <w:rFonts w:hint="eastAsia" w:ascii="仿宋_GB2312" w:hAnsi="宋体" w:eastAsia="仿宋_GB2312" w:cs="宋体"/>
          <w:kern w:val="0"/>
          <w:sz w:val="32"/>
          <w:szCs w:val="32"/>
        </w:rPr>
        <w:t xml:space="preserve">年收入总预算    </w:t>
      </w:r>
      <w:r>
        <w:rPr>
          <w:rFonts w:hint="eastAsia" w:ascii="仿宋_GB2312" w:hAnsi="宋体" w:eastAsia="仿宋_GB2312" w:cs="宋体"/>
          <w:kern w:val="0"/>
          <w:sz w:val="32"/>
          <w:szCs w:val="32"/>
          <w:lang w:val="en-US" w:eastAsia="zh-CN"/>
        </w:rPr>
        <w:t>19210.99</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18788.84</w:t>
      </w:r>
      <w:r>
        <w:rPr>
          <w:rFonts w:hint="eastAsia" w:ascii="仿宋_GB2312" w:hAnsi="宋体" w:eastAsia="仿宋_GB2312" w:cs="宋体"/>
          <w:kern w:val="0"/>
          <w:sz w:val="32"/>
          <w:szCs w:val="32"/>
        </w:rPr>
        <w:t>万元，上年结转结余</w:t>
      </w:r>
      <w:r>
        <w:rPr>
          <w:rFonts w:hint="eastAsia" w:ascii="仿宋_GB2312" w:hAnsi="宋体" w:eastAsia="仿宋_GB2312" w:cs="宋体"/>
          <w:kern w:val="0"/>
          <w:sz w:val="32"/>
          <w:szCs w:val="32"/>
          <w:lang w:val="en-US" w:eastAsia="zh-CN"/>
        </w:rPr>
        <w:t>5.43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非财政拨款结转资金433.93万元，</w:t>
      </w:r>
      <w:r>
        <w:rPr>
          <w:rFonts w:hint="eastAsia" w:ascii="仿宋_GB2312" w:hAnsi="宋体" w:eastAsia="仿宋_GB2312" w:cs="宋体"/>
          <w:kern w:val="0"/>
          <w:sz w:val="32"/>
          <w:szCs w:val="32"/>
        </w:rPr>
        <w:t>支出总预算</w:t>
      </w:r>
      <w:r>
        <w:rPr>
          <w:rFonts w:hint="eastAsia" w:ascii="仿宋_GB2312" w:hAnsi="宋体" w:eastAsia="仿宋_GB2312" w:cs="宋体"/>
          <w:kern w:val="0"/>
          <w:sz w:val="32"/>
          <w:szCs w:val="32"/>
          <w:lang w:val="en-US" w:eastAsia="zh-CN"/>
        </w:rPr>
        <w:t>19210.99</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18788.83</w:t>
      </w:r>
      <w:r>
        <w:rPr>
          <w:rFonts w:hint="eastAsia" w:ascii="仿宋_GB2312" w:hAnsi="宋体" w:eastAsia="仿宋_GB2312" w:cs="宋体"/>
          <w:kern w:val="0"/>
          <w:sz w:val="32"/>
          <w:szCs w:val="32"/>
        </w:rPr>
        <w:t>万元，年末结转结余</w:t>
      </w:r>
      <w:r>
        <w:rPr>
          <w:rFonts w:hint="eastAsia" w:ascii="仿宋_GB2312" w:hAnsi="宋体" w:eastAsia="仿宋_GB2312" w:cs="宋体"/>
          <w:kern w:val="0"/>
          <w:sz w:val="32"/>
          <w:szCs w:val="32"/>
          <w:lang w:val="en-US" w:eastAsia="zh-CN"/>
        </w:rPr>
        <w:t>5.43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非财政拨款支出433.93万元。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288.83</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0.15</w:t>
      </w:r>
      <w:r>
        <w:rPr>
          <w:rFonts w:hint="eastAsia" w:ascii="仿宋_GB2312" w:hAnsi="宋体" w:eastAsia="仿宋_GB2312" w:cs="宋体"/>
          <w:kern w:val="0"/>
          <w:sz w:val="32"/>
          <w:szCs w:val="32"/>
        </w:rPr>
        <w:t xml:space="preserve"> %；事业预算收入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%；上级补助预算收入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%；附属单位上缴预算收入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%；债务预算收入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%；非同级财政拨款预算收入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%；投资预算收益</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政府性基金</w:t>
      </w:r>
      <w:r>
        <w:rPr>
          <w:rFonts w:hint="eastAsia" w:ascii="仿宋_GB2312" w:hAnsi="宋体" w:eastAsia="仿宋_GB2312" w:cs="宋体"/>
          <w:kern w:val="0"/>
          <w:sz w:val="32"/>
          <w:szCs w:val="32"/>
        </w:rPr>
        <w:t>预算收入</w:t>
      </w:r>
      <w:r>
        <w:rPr>
          <w:rFonts w:hint="eastAsia" w:ascii="仿宋_GB2312" w:hAnsi="宋体" w:eastAsia="仿宋_GB2312" w:cs="宋体"/>
          <w:kern w:val="0"/>
          <w:sz w:val="32"/>
          <w:szCs w:val="32"/>
          <w:lang w:val="en-US" w:eastAsia="zh-CN"/>
        </w:rPr>
        <w:t>18500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98.52</w:t>
      </w:r>
      <w:r>
        <w:rPr>
          <w:rFonts w:hint="eastAsia"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hint="eastAsia" w:ascii="仿宋_GB2312" w:hAnsi="宋体" w:eastAsia="仿宋_GB2312" w:cs="宋体"/>
          <w:kern w:val="0"/>
          <w:sz w:val="32"/>
          <w:szCs w:val="32"/>
          <w:lang w:val="en-US" w:eastAsia="zh-CN"/>
        </w:rPr>
        <w:t>18777.06</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%；事业支出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%；上缴上级支出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%；投资支出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%；债务还本支出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640" w:firstLineChars="200"/>
        <w:jc w:val="left"/>
        <w:rPr>
          <w:rFonts w:hint="eastAsia" w:ascii="仿宋_GB2312" w:hAnsi="宋体" w:eastAsia="仿宋_GB2312" w:cs="宋体"/>
          <w:b/>
          <w:bCs/>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吴忠市红寺堡区工业和信息化局</w:t>
      </w:r>
      <w:r>
        <w:rPr>
          <w:rFonts w:hint="eastAsia" w:ascii="仿宋_GB2312" w:hAnsi="宋体" w:eastAsia="仿宋_GB2312" w:cs="宋体"/>
          <w:kern w:val="0"/>
          <w:sz w:val="32"/>
          <w:szCs w:val="32"/>
        </w:rPr>
        <w:t>本级机关运行经费财政拨款预算</w:t>
      </w:r>
      <w:r>
        <w:rPr>
          <w:rFonts w:hint="eastAsia" w:ascii="仿宋_GB2312" w:hAnsi="宋体" w:eastAsia="仿宋_GB2312" w:cs="宋体"/>
          <w:kern w:val="0"/>
          <w:sz w:val="32"/>
          <w:szCs w:val="32"/>
          <w:lang w:val="en-US" w:eastAsia="zh-CN"/>
        </w:rPr>
        <w:t>12.80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吴忠市红寺堡区工业和信息化局</w:t>
      </w:r>
      <w:r>
        <w:rPr>
          <w:rFonts w:hint="eastAsia" w:ascii="仿宋_GB2312" w:hAnsi="宋体" w:eastAsia="仿宋_GB2312" w:cs="宋体"/>
          <w:kern w:val="0"/>
          <w:sz w:val="32"/>
          <w:szCs w:val="32"/>
        </w:rPr>
        <w:t>政府采购预算   万元，其中：政府采购货物预算</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31</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吴忠市红寺堡区工业和信息化局</w:t>
      </w:r>
      <w:r>
        <w:rPr>
          <w:rFonts w:hint="eastAsia" w:ascii="仿宋_GB2312" w:hAnsi="宋体" w:eastAsia="仿宋_GB2312" w:cs="宋体"/>
          <w:kern w:val="0"/>
          <w:sz w:val="32"/>
          <w:szCs w:val="32"/>
        </w:rPr>
        <w:t>占用使用国有资产总体情况为房屋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16.52</w:t>
      </w:r>
      <w:r>
        <w:rPr>
          <w:rFonts w:hint="eastAsia" w:ascii="仿宋_GB2312" w:hAnsi="宋体" w:eastAsia="仿宋_GB2312" w:cs="宋体"/>
          <w:kern w:val="0"/>
          <w:sz w:val="32"/>
          <w:szCs w:val="32"/>
        </w:rPr>
        <w:t>万元。国有资产分布情况为：</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11.87</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4.5</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1049" w:firstLineChars="328"/>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无</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ind w:firstLine="1049" w:firstLineChars="328"/>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无</w:t>
      </w:r>
      <w:r>
        <w:rPr>
          <w:rFonts w:hint="eastAsia" w:ascii="仿宋_GB2312" w:hAnsi="宋体" w:eastAsia="仿宋_GB2312" w:cs="宋体"/>
          <w:kern w:val="0"/>
          <w:sz w:val="32"/>
          <w:szCs w:val="32"/>
        </w:rPr>
        <w:t xml:space="preserve"> </w:t>
      </w:r>
    </w:p>
    <w:p>
      <w:pPr>
        <w:widowControl/>
        <w:jc w:val="left"/>
        <w:outlineLvl w:val="1"/>
        <w:rPr>
          <w:rFonts w:hint="eastAsia" w:ascii="仿宋_GB2312" w:hAnsi="宋体" w:eastAsia="仿宋_GB2312"/>
          <w:kern w:val="0"/>
          <w:sz w:val="32"/>
          <w:szCs w:val="32"/>
        </w:rPr>
      </w:pPr>
      <w:r>
        <w:rPr>
          <w:rFonts w:hint="eastAsia" w:ascii="仿宋_GB2312" w:hAnsi="宋体" w:eastAsia="仿宋_GB2312"/>
          <w:b/>
          <w:bCs/>
          <w:kern w:val="0"/>
          <w:sz w:val="36"/>
          <w:szCs w:val="36"/>
          <w:lang w:val="en-US" w:eastAsia="zh-CN"/>
        </w:rPr>
        <w:t>吴忠市红寺堡区工业和信息化局2025</w:t>
      </w:r>
      <w:r>
        <w:rPr>
          <w:rFonts w:hint="eastAsia" w:ascii="仿宋_GB2312" w:hAnsi="宋体" w:eastAsia="仿宋_GB2312"/>
          <w:b/>
          <w:bCs/>
          <w:kern w:val="0"/>
          <w:sz w:val="36"/>
          <w:szCs w:val="36"/>
        </w:rPr>
        <w:t>年部门预算——名词解释</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一、一般公共预算拨款收入：指财政当年拨付的资金。</w:t>
      </w:r>
    </w:p>
    <w:p>
      <w:pPr>
        <w:widowControl/>
        <w:spacing w:line="560" w:lineRule="exact"/>
        <w:ind w:firstLine="640" w:firstLineChars="200"/>
        <w:jc w:val="left"/>
        <w:rPr>
          <w:rFonts w:hint="eastAsia" w:ascii="仿宋_GB2312" w:hAnsi="仿宋_GB2312" w:eastAsia="仿宋_GB2312" w:cs="仿宋_GB2312"/>
          <w:i w:val="0"/>
          <w:iCs w:val="0"/>
          <w:caps w:val="0"/>
          <w:color w:val="666666"/>
          <w:spacing w:val="0"/>
          <w:sz w:val="32"/>
          <w:szCs w:val="32"/>
        </w:rPr>
      </w:pPr>
      <w:r>
        <w:rPr>
          <w:rFonts w:hint="eastAsia" w:ascii="仿宋_GB2312" w:hAnsi="宋体" w:eastAsia="仿宋_GB2312" w:cs="宋体"/>
          <w:kern w:val="0"/>
          <w:sz w:val="32"/>
          <w:szCs w:val="32"/>
        </w:rPr>
        <w:t>二、“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rPr>
          <w:rFonts w:hint="eastAsia"/>
          <w:lang w:eastAsia="zh-CN"/>
        </w:rPr>
        <w:sectPr>
          <w:footerReference r:id="rId3" w:type="default"/>
          <w:pgSz w:w="11910" w:h="16850"/>
          <w:pgMar w:top="2098" w:right="1474" w:bottom="1984" w:left="1587" w:header="0" w:footer="1317" w:gutter="0"/>
          <w:pgBorders>
            <w:top w:val="none" w:sz="0" w:space="0"/>
            <w:left w:val="none" w:sz="0" w:space="0"/>
            <w:bottom w:val="none" w:sz="0" w:space="0"/>
            <w:right w:val="none" w:sz="0" w:space="0"/>
          </w:pgBorders>
          <w:pgNumType w:fmt="numberInDash" w:start="2"/>
          <w:cols w:space="720" w:num="1"/>
        </w:sectPr>
      </w:pPr>
    </w:p>
    <w:p>
      <w:pPr>
        <w:widowControl/>
        <w:jc w:val="left"/>
        <w:outlineLvl w:val="1"/>
        <w:rPr>
          <w:rFonts w:hint="eastAsia" w:ascii="仿宋_GB2312" w:hAnsi="宋体" w:eastAsia="仿宋_GB2312" w:cs="Times New Roman"/>
          <w:b/>
          <w:bCs/>
          <w:kern w:val="0"/>
          <w:sz w:val="36"/>
          <w:szCs w:val="36"/>
          <w:lang w:val="en-US" w:eastAsia="zh-CN"/>
        </w:rPr>
      </w:pPr>
      <w:bookmarkStart w:id="0" w:name="_GoBack"/>
      <w:bookmarkEnd w:id="0"/>
      <w:r>
        <w:rPr>
          <w:rFonts w:hint="eastAsia" w:ascii="仿宋_GB2312" w:hAnsi="宋体" w:eastAsia="仿宋_GB2312" w:cs="Times New Roman"/>
          <w:b/>
          <w:bCs/>
          <w:kern w:val="0"/>
          <w:sz w:val="36"/>
          <w:szCs w:val="36"/>
          <w:lang w:eastAsia="zh-CN"/>
        </w:rPr>
        <w:t>附件：</w:t>
      </w:r>
      <w:r>
        <w:rPr>
          <w:rFonts w:hint="eastAsia" w:ascii="仿宋_GB2312" w:hAnsi="宋体" w:eastAsia="仿宋_GB2312" w:cs="Times New Roman"/>
          <w:b/>
          <w:bCs/>
          <w:kern w:val="0"/>
          <w:sz w:val="36"/>
          <w:szCs w:val="36"/>
          <w:lang w:val="en-US" w:eastAsia="zh-CN"/>
        </w:rPr>
        <w:t>吴忠市红寺堡区工业和信息化局2025年部门预算表</w:t>
      </w:r>
    </w:p>
    <w:p>
      <w:pPr>
        <w:widowControl/>
        <w:ind w:firstLine="642" w:firstLineChars="200"/>
        <w:outlineLvl w:val="1"/>
        <w:rPr>
          <w:rFonts w:hint="eastAsia"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hint="eastAsia" w:ascii="仿宋_GB2312" w:hAnsi="宋体" w:eastAsia="仿宋_GB2312" w:cs="Times New Roman"/>
          <w:b/>
          <w:bCs/>
          <w:kern w:val="0"/>
          <w:sz w:val="36"/>
          <w:szCs w:val="36"/>
          <w:lang w:val="en-US" w:eastAsia="zh-CN"/>
        </w:rPr>
      </w:pPr>
      <w:r>
        <w:rPr>
          <w:rFonts w:hint="eastAsia" w:ascii="仿宋_GB2312" w:hAnsi="宋体" w:eastAsia="仿宋_GB2312"/>
          <w:b/>
          <w:kern w:val="0"/>
          <w:sz w:val="36"/>
          <w:szCs w:val="36"/>
        </w:rPr>
        <w:t>财政拨款收支预算表</w:t>
      </w:r>
    </w:p>
    <w:tbl>
      <w:tblPr>
        <w:tblStyle w:val="6"/>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2"/>
        <w:gridCol w:w="1427"/>
        <w:gridCol w:w="2272"/>
        <w:gridCol w:w="1357"/>
        <w:gridCol w:w="1746"/>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75" w:type="dxa"/>
            <w:gridSpan w:val="6"/>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670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项目（按功能分类）</w:t>
            </w:r>
          </w:p>
        </w:tc>
        <w:tc>
          <w:tcPr>
            <w:tcW w:w="443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一般公共预算财政拨款支出</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2888338.91</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54310.00</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54310.00</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bottom"/>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279589.68</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279589.68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164352.89</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164352.89</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bottom"/>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2149957.28</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2149957.28</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294439.06</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294439.06</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（三十）抗疫特别国债安排的支出</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本年收入小计</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187888338.91</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本年支出小计</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187942648.91</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2942648.91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二、上年结转结余</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54310.00</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二、年末结转结余</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54310.00</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187942648.91</w:t>
            </w:r>
          </w:p>
        </w:tc>
        <w:tc>
          <w:tcPr>
            <w:tcW w:w="2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187942648.91</w:t>
            </w: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2942648.91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r>
    </w:tbl>
    <w:p>
      <w:pPr>
        <w:widowControl/>
        <w:jc w:val="left"/>
        <w:outlineLvl w:val="1"/>
        <w:rPr>
          <w:rFonts w:hint="default" w:ascii="仿宋_GB2312" w:hAnsi="宋体" w:eastAsia="仿宋_GB2312" w:cs="Times New Roman"/>
          <w:b w:val="0"/>
          <w:bCs w:val="0"/>
          <w:kern w:val="0"/>
          <w:sz w:val="32"/>
          <w:szCs w:val="32"/>
          <w:lang w:val="en-US" w:eastAsia="zh-CN"/>
        </w:rPr>
      </w:pPr>
    </w:p>
    <w:p>
      <w:pPr>
        <w:pStyle w:val="2"/>
        <w:rPr>
          <w:rFonts w:hint="default" w:ascii="仿宋_GB2312" w:hAnsi="宋体" w:eastAsia="仿宋_GB2312" w:cs="Times New Roman"/>
          <w:b w:val="0"/>
          <w:bCs w:val="0"/>
          <w:kern w:val="0"/>
          <w:sz w:val="32"/>
          <w:szCs w:val="32"/>
          <w:lang w:val="en-US" w:eastAsia="zh-CN"/>
        </w:rPr>
      </w:pPr>
    </w:p>
    <w:p>
      <w:pPr>
        <w:pStyle w:val="4"/>
        <w:rPr>
          <w:rFonts w:hint="default" w:ascii="仿宋_GB2312" w:hAnsi="宋体" w:eastAsia="仿宋_GB2312" w:cs="Times New Roman"/>
          <w:b w:val="0"/>
          <w:bCs w:val="0"/>
          <w:kern w:val="0"/>
          <w:sz w:val="32"/>
          <w:szCs w:val="32"/>
          <w:lang w:val="en-US" w:eastAsia="zh-CN"/>
        </w:rPr>
      </w:pPr>
    </w:p>
    <w:p>
      <w:pPr>
        <w:pStyle w:val="4"/>
        <w:rPr>
          <w:rFonts w:hint="default" w:ascii="仿宋_GB2312" w:hAnsi="宋体" w:eastAsia="仿宋_GB2312" w:cs="Times New Roman"/>
          <w:b w:val="0"/>
          <w:bCs w:val="0"/>
          <w:kern w:val="0"/>
          <w:sz w:val="32"/>
          <w:szCs w:val="32"/>
          <w:lang w:val="en-US" w:eastAsia="zh-CN"/>
        </w:rPr>
      </w:pPr>
    </w:p>
    <w:p>
      <w:pPr>
        <w:pStyle w:val="4"/>
        <w:rPr>
          <w:rFonts w:hint="default" w:ascii="仿宋_GB2312" w:hAnsi="宋体" w:eastAsia="仿宋_GB2312" w:cs="Times New Roman"/>
          <w:b w:val="0"/>
          <w:bCs w:val="0"/>
          <w:kern w:val="0"/>
          <w:sz w:val="32"/>
          <w:szCs w:val="32"/>
          <w:lang w:val="en-US" w:eastAsia="zh-CN"/>
        </w:rPr>
      </w:pPr>
    </w:p>
    <w:p>
      <w:pPr>
        <w:pStyle w:val="4"/>
        <w:rPr>
          <w:rFonts w:hint="default" w:ascii="仿宋_GB2312" w:hAnsi="宋体" w:eastAsia="仿宋_GB2312" w:cs="Times New Roman"/>
          <w:b w:val="0"/>
          <w:bCs w:val="0"/>
          <w:kern w:val="0"/>
          <w:sz w:val="32"/>
          <w:szCs w:val="32"/>
          <w:lang w:val="en-US" w:eastAsia="zh-CN"/>
        </w:rPr>
      </w:pPr>
    </w:p>
    <w:p>
      <w:pPr>
        <w:pStyle w:val="4"/>
        <w:rPr>
          <w:rFonts w:hint="default" w:ascii="仿宋_GB2312" w:hAnsi="宋体" w:eastAsia="仿宋_GB2312" w:cs="Times New Roman"/>
          <w:b w:val="0"/>
          <w:bCs w:val="0"/>
          <w:kern w:val="0"/>
          <w:sz w:val="32"/>
          <w:szCs w:val="32"/>
          <w:lang w:val="en-US" w:eastAsia="zh-CN"/>
        </w:rPr>
      </w:pPr>
    </w:p>
    <w:p>
      <w:pPr>
        <w:pStyle w:val="4"/>
        <w:rPr>
          <w:rFonts w:hint="default" w:ascii="仿宋_GB2312" w:hAnsi="宋体" w:eastAsia="仿宋_GB2312" w:cs="Times New Roman"/>
          <w:b w:val="0"/>
          <w:bCs w:val="0"/>
          <w:kern w:val="0"/>
          <w:sz w:val="32"/>
          <w:szCs w:val="32"/>
          <w:lang w:val="en-US" w:eastAsia="zh-CN"/>
        </w:rPr>
      </w:pPr>
    </w:p>
    <w:p>
      <w:pPr>
        <w:widowControl/>
        <w:ind w:firstLine="642" w:firstLineChars="200"/>
        <w:outlineLvl w:val="1"/>
        <w:rPr>
          <w:rFonts w:hint="default" w:ascii="黑体" w:hAnsi="宋体" w:eastAsia="黑体"/>
          <w:b/>
          <w:kern w:val="0"/>
          <w:sz w:val="32"/>
          <w:szCs w:val="32"/>
          <w:lang w:val="en-US" w:eastAsia="zh-CN"/>
        </w:rPr>
      </w:pPr>
      <w:r>
        <w:rPr>
          <w:rFonts w:hint="eastAsia" w:ascii="黑体" w:hAnsi="宋体" w:eastAsia="黑体"/>
          <w:b/>
          <w:kern w:val="0"/>
          <w:sz w:val="32"/>
          <w:szCs w:val="32"/>
          <w:lang w:val="en-US" w:eastAsia="zh-CN"/>
        </w:rPr>
        <w:t>二</w:t>
      </w:r>
      <w:r>
        <w:rPr>
          <w:rFonts w:hint="eastAsia" w:ascii="黑体" w:hAnsi="宋体" w:eastAsia="黑体"/>
          <w:b/>
          <w:kern w:val="0"/>
          <w:sz w:val="32"/>
          <w:szCs w:val="32"/>
        </w:rPr>
        <w:t>、</w:t>
      </w:r>
      <w:r>
        <w:rPr>
          <w:rFonts w:hint="eastAsia" w:ascii="黑体" w:hAnsi="宋体" w:eastAsia="黑体"/>
          <w:b/>
          <w:kern w:val="0"/>
          <w:sz w:val="32"/>
          <w:szCs w:val="32"/>
          <w:lang w:val="en-US" w:eastAsia="zh-CN"/>
        </w:rPr>
        <w:t>一般公共预算财政拨款支出预算表</w:t>
      </w:r>
    </w:p>
    <w:p>
      <w:pPr>
        <w:widowControl/>
        <w:jc w:val="center"/>
        <w:outlineLvl w:val="1"/>
        <w:rPr>
          <w:rFonts w:hint="eastAsia" w:ascii="仿宋_GB2312" w:hAnsi="宋体" w:eastAsia="仿宋_GB2312" w:cs="Times New Roman"/>
          <w:b/>
          <w:kern w:val="0"/>
          <w:sz w:val="36"/>
          <w:szCs w:val="36"/>
          <w:lang w:val="en-US" w:eastAsia="zh-CN"/>
        </w:rPr>
      </w:pPr>
      <w:r>
        <w:rPr>
          <w:rFonts w:hint="eastAsia" w:ascii="仿宋_GB2312" w:hAnsi="宋体" w:eastAsia="仿宋_GB2312" w:cs="Times New Roman"/>
          <w:b/>
          <w:kern w:val="0"/>
          <w:sz w:val="36"/>
          <w:szCs w:val="36"/>
          <w:lang w:val="en-US" w:eastAsia="zh-CN"/>
        </w:rPr>
        <w:t>一般公共预算财政拨款支出预算表</w:t>
      </w:r>
    </w:p>
    <w:tbl>
      <w:tblPr>
        <w:tblStyle w:val="6"/>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5"/>
        <w:gridCol w:w="1881"/>
        <w:gridCol w:w="805"/>
        <w:gridCol w:w="1124"/>
        <w:gridCol w:w="1124"/>
        <w:gridCol w:w="1474"/>
        <w:gridCol w:w="101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8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9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功能分类科目</w:t>
            </w:r>
          </w:p>
        </w:tc>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上年执行数（决算数）</w:t>
            </w:r>
          </w:p>
        </w:tc>
        <w:tc>
          <w:tcPr>
            <w:tcW w:w="37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预算数与执行数（决算数）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8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pPr>
          </w:p>
        </w:tc>
        <w:tc>
          <w:tcPr>
            <w:tcW w:w="11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总计</w:t>
            </w:r>
          </w:p>
        </w:tc>
        <w:tc>
          <w:tcPr>
            <w:tcW w:w="11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基本支出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增减额</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966738.65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cs="宋体"/>
                <w:b/>
                <w:bCs/>
                <w:i w:val="0"/>
                <w:iCs w:val="0"/>
                <w:color w:val="000000"/>
                <w:kern w:val="0"/>
                <w:sz w:val="18"/>
                <w:szCs w:val="18"/>
                <w:u w:val="none"/>
                <w:lang w:val="en-US" w:eastAsia="zh-CN" w:bidi="ar"/>
              </w:rPr>
              <w:t>2942648.91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2398338.91</w:t>
            </w:r>
          </w:p>
        </w:tc>
        <w:tc>
          <w:tcPr>
            <w:tcW w:w="147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544310.00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19759</w:t>
            </w:r>
            <w:r>
              <w:rPr>
                <w:rFonts w:hint="eastAsia" w:ascii="宋体" w:hAnsi="宋体" w:eastAsia="宋体" w:cs="宋体"/>
                <w:b/>
                <w:bCs/>
                <w:i w:val="0"/>
                <w:iCs w:val="0"/>
                <w:color w:val="000000"/>
                <w:kern w:val="0"/>
                <w:sz w:val="18"/>
                <w:szCs w:val="18"/>
                <w:u w:val="none"/>
                <w:lang w:val="en-US" w:eastAsia="zh-CN" w:bidi="ar"/>
              </w:rPr>
              <w:t>10.26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吴忠市红寺堡区工业和信息化局</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966738.65</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cs="宋体"/>
                <w:b/>
                <w:bCs/>
                <w:i w:val="0"/>
                <w:iCs w:val="0"/>
                <w:color w:val="000000"/>
                <w:kern w:val="0"/>
                <w:sz w:val="18"/>
                <w:szCs w:val="18"/>
                <w:u w:val="none"/>
                <w:lang w:val="en-US" w:eastAsia="zh-CN" w:bidi="ar"/>
              </w:rPr>
              <w:t>2942648.91</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2398338.91</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544310.00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19759</w:t>
            </w:r>
            <w:r>
              <w:rPr>
                <w:rFonts w:hint="eastAsia" w:ascii="宋体" w:hAnsi="宋体" w:eastAsia="宋体" w:cs="宋体"/>
                <w:b/>
                <w:bCs/>
                <w:i w:val="0"/>
                <w:iCs w:val="0"/>
                <w:color w:val="000000"/>
                <w:kern w:val="0"/>
                <w:sz w:val="18"/>
                <w:szCs w:val="18"/>
                <w:u w:val="none"/>
                <w:lang w:val="en-US" w:eastAsia="zh-CN" w:bidi="ar"/>
              </w:rPr>
              <w:t>10.26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210001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吴忠市红寺堡区工业和信息化局本级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966738.65</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sz w:val="18"/>
                <w:szCs w:val="18"/>
                <w:lang w:val="en-US"/>
              </w:rPr>
            </w:pPr>
            <w:r>
              <w:rPr>
                <w:rFonts w:hint="eastAsia" w:ascii="宋体" w:hAnsi="宋体" w:cs="宋体"/>
                <w:b/>
                <w:bCs/>
                <w:i w:val="0"/>
                <w:iCs w:val="0"/>
                <w:color w:val="000000"/>
                <w:kern w:val="0"/>
                <w:sz w:val="18"/>
                <w:szCs w:val="18"/>
                <w:u w:val="none"/>
                <w:lang w:val="en-US" w:eastAsia="zh-CN" w:bidi="ar"/>
              </w:rPr>
              <w:t>2942648.91</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2398338.91</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544310.00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19759</w:t>
            </w:r>
            <w:r>
              <w:rPr>
                <w:rFonts w:hint="eastAsia" w:ascii="宋体" w:hAnsi="宋体" w:eastAsia="宋体" w:cs="宋体"/>
                <w:b/>
                <w:bCs/>
                <w:i w:val="0"/>
                <w:iCs w:val="0"/>
                <w:color w:val="000000"/>
                <w:kern w:val="0"/>
                <w:sz w:val="18"/>
                <w:szCs w:val="18"/>
                <w:u w:val="none"/>
                <w:lang w:val="en-US" w:eastAsia="zh-CN" w:bidi="ar"/>
              </w:rPr>
              <w:t>10.26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一般公共服务支出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371081.22</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54310.00</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sz w:val="18"/>
                <w:szCs w:val="1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54310.00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-316771.22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20113</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商贸事务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371081.22</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54310.00</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sz w:val="18"/>
                <w:szCs w:val="1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54310.00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-316771.22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2011308</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招商引资</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371081.22</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54310.00</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sz w:val="18"/>
                <w:szCs w:val="1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54310.00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-316771.22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社会保障和就业支出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286045.39</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279589.68</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279589.68</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-6455.71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286045.39</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279589.68</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279589.68</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-6455.71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150761.76</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186393.12</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186393.12</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35631.36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135283.63</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93196.56</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93196.56</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-42087.07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卫生健康支出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116382.04</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164352.89</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164352.89</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47970.85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116382.04</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164352.89</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164352.89</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47970.85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行政单位医疗</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83082.89</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135396.89</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135396.89</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52314.00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2101103</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公务员医疗补助</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33299.15</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28956.00</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28956.00</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-4343.15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215</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资源勘探工业信息等支出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0.00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sz w:val="18"/>
                <w:szCs w:val="18"/>
                <w:lang w:val="en-US"/>
              </w:rPr>
            </w:pPr>
            <w:r>
              <w:rPr>
                <w:rFonts w:hint="eastAsia" w:ascii="宋体" w:hAnsi="宋体" w:cs="宋体"/>
                <w:b/>
                <w:bCs/>
                <w:i w:val="0"/>
                <w:iCs w:val="0"/>
                <w:color w:val="000000"/>
                <w:kern w:val="0"/>
                <w:sz w:val="18"/>
                <w:szCs w:val="18"/>
                <w:u w:val="none"/>
                <w:lang w:val="en-US" w:eastAsia="zh-CN" w:bidi="ar"/>
              </w:rPr>
              <w:t>2149957.28</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1659957.28</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490000.00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2149957.28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21505</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工业和信息产业</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0.00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sz w:val="18"/>
                <w:szCs w:val="18"/>
                <w:lang w:val="en-US"/>
              </w:rPr>
            </w:pPr>
            <w:r>
              <w:rPr>
                <w:rFonts w:hint="eastAsia" w:ascii="宋体" w:hAnsi="宋体" w:cs="宋体"/>
                <w:b/>
                <w:bCs/>
                <w:i w:val="0"/>
                <w:iCs w:val="0"/>
                <w:color w:val="000000"/>
                <w:kern w:val="0"/>
                <w:sz w:val="18"/>
                <w:szCs w:val="18"/>
                <w:u w:val="none"/>
                <w:lang w:val="en-US" w:eastAsia="zh-CN" w:bidi="ar"/>
              </w:rPr>
              <w:t>2149957.28</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1659957.28</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490000.00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2149957.28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2150501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0.00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1827957.28</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1659957.28</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168000.00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1827957.28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2150502</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一般行政管理事务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0.00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150000.00</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sz w:val="18"/>
                <w:szCs w:val="1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150000.00</w:t>
            </w: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150000.00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住房保障支出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193230.00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294439.06</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294439.06</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101209.06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193230.00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294439.06</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294439.06</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101209.06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149193.00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188279.06</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188279.06</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39086.06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2210203</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购房补贴</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i w:val="0"/>
                <w:iCs w:val="0"/>
                <w:color w:val="000000"/>
                <w:kern w:val="0"/>
                <w:sz w:val="18"/>
                <w:szCs w:val="18"/>
                <w:u w:val="none"/>
                <w:lang w:val="en-US" w:eastAsia="zh-CN" w:bidi="ar"/>
              </w:rPr>
              <w:t>44037.00</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106160.00</w:t>
            </w:r>
          </w:p>
        </w:tc>
        <w:tc>
          <w:tcPr>
            <w:tcW w:w="11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106160.00</w:t>
            </w:r>
          </w:p>
        </w:tc>
        <w:tc>
          <w:tcPr>
            <w:tcW w:w="14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62123.00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w:t>
            </w:r>
          </w:p>
        </w:tc>
      </w:tr>
    </w:tbl>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pStyle w:val="2"/>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widowControl/>
        <w:spacing w:line="520" w:lineRule="exact"/>
        <w:ind w:firstLine="642" w:firstLineChars="200"/>
        <w:outlineLvl w:val="1"/>
        <w:rPr>
          <w:rFonts w:hint="eastAsia" w:ascii="黑体" w:hAnsi="宋体" w:eastAsia="黑体"/>
          <w:b/>
          <w:kern w:val="0"/>
          <w:sz w:val="32"/>
          <w:szCs w:val="32"/>
          <w:lang w:val="en-US" w:eastAsia="zh-CN"/>
        </w:rPr>
      </w:pPr>
    </w:p>
    <w:p>
      <w:pPr>
        <w:pStyle w:val="2"/>
        <w:rPr>
          <w:rFonts w:hint="eastAsia"/>
          <w:lang w:val="en-US" w:eastAsia="zh-CN"/>
        </w:rPr>
      </w:pPr>
    </w:p>
    <w:p>
      <w:pPr>
        <w:widowControl/>
        <w:numPr>
          <w:ilvl w:val="0"/>
          <w:numId w:val="1"/>
        </w:numPr>
        <w:spacing w:line="520" w:lineRule="exact"/>
        <w:ind w:firstLine="642" w:firstLineChars="200"/>
        <w:outlineLvl w:val="1"/>
        <w:rPr>
          <w:rFonts w:hint="eastAsia" w:ascii="黑体" w:hAnsi="宋体" w:eastAsia="黑体"/>
          <w:b/>
          <w:kern w:val="0"/>
          <w:sz w:val="32"/>
          <w:szCs w:val="32"/>
        </w:rPr>
      </w:pPr>
      <w:r>
        <w:rPr>
          <w:rFonts w:hint="eastAsia" w:ascii="黑体" w:hAnsi="宋体" w:eastAsia="黑体"/>
          <w:b/>
          <w:kern w:val="0"/>
          <w:sz w:val="32"/>
          <w:szCs w:val="32"/>
        </w:rPr>
        <w:t>一般公共预算财政拨款基本支出表</w:t>
      </w:r>
    </w:p>
    <w:p>
      <w:pPr>
        <w:widowControl/>
        <w:jc w:val="center"/>
        <w:outlineLvl w:val="1"/>
        <w:rPr>
          <w:rFonts w:hint="eastAsia" w:ascii="仿宋_GB2312" w:hAnsi="宋体" w:eastAsia="仿宋_GB2312" w:cs="Times New Roman"/>
          <w:b/>
          <w:kern w:val="0"/>
          <w:sz w:val="36"/>
          <w:szCs w:val="36"/>
          <w:lang w:val="en-US" w:eastAsia="zh-CN"/>
        </w:rPr>
      </w:pPr>
      <w:r>
        <w:rPr>
          <w:rFonts w:hint="eastAsia" w:ascii="仿宋_GB2312" w:hAnsi="宋体" w:eastAsia="仿宋_GB2312" w:cs="Times New Roman"/>
          <w:b/>
          <w:kern w:val="0"/>
          <w:sz w:val="36"/>
          <w:szCs w:val="36"/>
          <w:lang w:val="en-US" w:eastAsia="zh-CN"/>
        </w:rPr>
        <w:t>一般公共预算财政拨款基本支出预算表</w:t>
      </w:r>
    </w:p>
    <w:tbl>
      <w:tblPr>
        <w:tblStyle w:val="6"/>
        <w:tblpPr w:leftFromText="180" w:rightFromText="180" w:vertAnchor="text" w:horzAnchor="page" w:tblpX="1890" w:tblpY="591"/>
        <w:tblOverlap w:val="never"/>
        <w:tblW w:w="7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
        <w:gridCol w:w="2100"/>
        <w:gridCol w:w="1365"/>
        <w:gridCol w:w="144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经济分类科目</w:t>
            </w:r>
          </w:p>
        </w:tc>
        <w:tc>
          <w:tcPr>
            <w:tcW w:w="48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合计</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人员支出</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日常公用支出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2398338.91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2270378.91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吴忠市红寺堡区工业和信息化局</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2398338.91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2270378.91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210001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吴忠市红寺堡区工业和信息化局本级</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2398338.91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2270378.91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301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工资福利支出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2241951.91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2241951.91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535880.40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535880.40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465464.56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465464.56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395374.00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395374.00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196913.00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196913.00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186393.12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186393.12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职业年金缴费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93196.56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93196.56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135396.89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135396.89</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公务员医疗补助缴费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23649.00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23649.00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其他社会保障缴费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8405.32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8405.32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188279.06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188279.06</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30199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其他工资福利支出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13000.00</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302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商品和服务支出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127960.00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18000.00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差旅费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劳务费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10000.00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委托业务费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20000.00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其他交通费用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39960.00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right"/>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39960.00</w:t>
            </w:r>
          </w:p>
        </w:tc>
      </w:tr>
    </w:tbl>
    <w:p>
      <w:pPr>
        <w:widowControl/>
        <w:ind w:firstLine="642" w:firstLineChars="200"/>
        <w:outlineLvl w:val="1"/>
        <w:rPr>
          <w:rFonts w:hint="eastAsia" w:ascii="黑体" w:hAnsi="宋体" w:eastAsia="黑体"/>
          <w:b/>
          <w:kern w:val="0"/>
          <w:sz w:val="32"/>
          <w:szCs w:val="32"/>
        </w:rPr>
      </w:pPr>
      <w:r>
        <w:rPr>
          <w:rFonts w:hint="eastAsia" w:ascii="黑体" w:hAnsi="宋体" w:eastAsia="黑体"/>
          <w:b/>
          <w:kern w:val="0"/>
          <w:sz w:val="32"/>
          <w:szCs w:val="32"/>
          <w:lang w:val="en-US" w:eastAsia="zh-CN"/>
        </w:rPr>
        <w:t>四</w:t>
      </w:r>
      <w:r>
        <w:rPr>
          <w:rFonts w:hint="eastAsia" w:ascii="黑体" w:hAnsi="宋体" w:eastAsia="黑体"/>
          <w:b/>
          <w:kern w:val="0"/>
          <w:sz w:val="32"/>
          <w:szCs w:val="32"/>
        </w:rPr>
        <w:t>、一般公共预算财政拨款“三公”经费支出表</w:t>
      </w:r>
    </w:p>
    <w:p>
      <w:pPr>
        <w:widowControl/>
        <w:ind w:firstLine="722" w:firstLineChars="200"/>
        <w:jc w:val="center"/>
        <w:outlineLvl w:val="1"/>
        <w:rPr>
          <w:rFonts w:hint="default" w:ascii="仿宋_GB2312" w:hAnsi="宋体" w:eastAsia="仿宋_GB2312" w:cs="Times New Roman"/>
          <w:b/>
          <w:kern w:val="0"/>
          <w:sz w:val="36"/>
          <w:szCs w:val="36"/>
          <w:lang w:val="en-US" w:eastAsia="zh-CN"/>
        </w:rPr>
      </w:pPr>
      <w:r>
        <w:rPr>
          <w:rFonts w:hint="eastAsia" w:ascii="仿宋_GB2312" w:hAnsi="宋体" w:eastAsia="仿宋_GB2312"/>
          <w:b/>
          <w:kern w:val="0"/>
          <w:sz w:val="36"/>
          <w:szCs w:val="36"/>
        </w:rPr>
        <w:t>一般公共预算财政拨款“三公”经费支出表</w:t>
      </w:r>
    </w:p>
    <w:tbl>
      <w:tblPr>
        <w:tblStyle w:val="6"/>
        <w:tblW w:w="7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9"/>
        <w:gridCol w:w="383"/>
        <w:gridCol w:w="330"/>
        <w:gridCol w:w="559"/>
        <w:gridCol w:w="501"/>
        <w:gridCol w:w="514"/>
        <w:gridCol w:w="501"/>
        <w:gridCol w:w="330"/>
        <w:gridCol w:w="330"/>
        <w:gridCol w:w="559"/>
        <w:gridCol w:w="472"/>
        <w:gridCol w:w="508"/>
        <w:gridCol w:w="537"/>
        <w:gridCol w:w="330"/>
        <w:gridCol w:w="330"/>
        <w:gridCol w:w="559"/>
        <w:gridCol w:w="330"/>
        <w:gridCol w:w="331"/>
        <w:gridCol w:w="331"/>
        <w:gridCol w:w="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335" w:type="dxa"/>
            <w:gridSpan w:val="20"/>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预算单位</w:t>
            </w:r>
          </w:p>
        </w:tc>
        <w:tc>
          <w:tcPr>
            <w:tcW w:w="22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上年预算数</w:t>
            </w:r>
          </w:p>
        </w:tc>
        <w:tc>
          <w:tcPr>
            <w:tcW w:w="262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上年预算执行数</w:t>
            </w:r>
          </w:p>
        </w:tc>
        <w:tc>
          <w:tcPr>
            <w:tcW w:w="18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2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c>
          <w:tcPr>
            <w:tcW w:w="3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outlineLvl w:val="1"/>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c>
          <w:tcPr>
            <w:tcW w:w="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34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编码</w:t>
            </w:r>
          </w:p>
        </w:tc>
        <w:tc>
          <w:tcPr>
            <w:tcW w:w="2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公务车辆购置费</w:t>
            </w:r>
          </w:p>
        </w:tc>
        <w:tc>
          <w:tcPr>
            <w:tcW w:w="3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公车运行维护费</w:t>
            </w:r>
          </w:p>
        </w:tc>
        <w:tc>
          <w:tcPr>
            <w:tcW w:w="2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公务车辆购置费</w:t>
            </w:r>
          </w:p>
        </w:tc>
        <w:tc>
          <w:tcPr>
            <w:tcW w:w="5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公车运行维护费</w:t>
            </w:r>
          </w:p>
        </w:tc>
        <w:tc>
          <w:tcPr>
            <w:tcW w:w="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公务车辆购置费</w:t>
            </w:r>
          </w:p>
        </w:tc>
        <w:tc>
          <w:tcPr>
            <w:tcW w:w="3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公车运行维护费</w:t>
            </w:r>
          </w:p>
        </w:tc>
        <w:tc>
          <w:tcPr>
            <w:tcW w:w="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Arial" w:hAnsi="Arial" w:cs="Arial"/>
                <w:i w:val="0"/>
                <w:iCs w:val="0"/>
                <w:color w:val="000000"/>
                <w:sz w:val="20"/>
                <w:szCs w:val="20"/>
                <w:u w:val="none"/>
              </w:rPr>
            </w:pPr>
          </w:p>
        </w:tc>
        <w:tc>
          <w:tcPr>
            <w:tcW w:w="22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吴忠市红寺堡区工业和信息化局</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5</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33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33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outlineLvl w:val="1"/>
              <w:rPr>
                <w:rFonts w:hint="eastAsia" w:ascii="Arial" w:hAnsi="Arial" w:eastAsia="宋体" w:cs="Arial"/>
                <w:i w:val="0"/>
                <w:iCs w:val="0"/>
                <w:color w:val="000000"/>
                <w:sz w:val="20"/>
                <w:szCs w:val="20"/>
                <w:u w:val="none"/>
                <w:lang w:val="en-US" w:eastAsia="zh-CN"/>
              </w:rPr>
            </w:pP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5</w:t>
            </w: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Arial" w:hAnsi="Arial" w:cs="Arial"/>
                <w:i w:val="0"/>
                <w:iCs w:val="0"/>
                <w:color w:val="00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5</w:t>
            </w:r>
          </w:p>
        </w:tc>
      </w:tr>
    </w:tbl>
    <w:p>
      <w:pPr>
        <w:widowControl/>
        <w:ind w:firstLine="629" w:firstLineChars="196"/>
        <w:outlineLvl w:val="1"/>
        <w:rPr>
          <w:rFonts w:hint="eastAsia" w:ascii="黑体" w:hAnsi="宋体" w:eastAsia="黑体"/>
          <w:b/>
          <w:kern w:val="0"/>
          <w:sz w:val="32"/>
          <w:szCs w:val="32"/>
          <w:lang w:val="en-US" w:eastAsia="zh-CN"/>
        </w:rPr>
      </w:pPr>
    </w:p>
    <w:p>
      <w:pPr>
        <w:widowControl/>
        <w:ind w:firstLine="629" w:firstLineChars="196"/>
        <w:outlineLvl w:val="1"/>
        <w:rPr>
          <w:rFonts w:hint="eastAsia" w:ascii="黑体" w:hAnsi="宋体" w:eastAsia="黑体"/>
          <w:b/>
          <w:kern w:val="0"/>
          <w:sz w:val="32"/>
          <w:szCs w:val="32"/>
          <w:lang w:val="en-US" w:eastAsia="zh-CN"/>
        </w:rPr>
      </w:pPr>
    </w:p>
    <w:p>
      <w:pPr>
        <w:widowControl/>
        <w:ind w:firstLine="629" w:firstLineChars="196"/>
        <w:outlineLvl w:val="1"/>
        <w:rPr>
          <w:rFonts w:hint="eastAsia" w:ascii="黑体" w:hAnsi="宋体" w:eastAsia="黑体"/>
          <w:b/>
          <w:kern w:val="0"/>
          <w:sz w:val="32"/>
          <w:szCs w:val="32"/>
        </w:rPr>
      </w:pPr>
      <w:r>
        <w:rPr>
          <w:rFonts w:hint="eastAsia" w:ascii="黑体" w:hAnsi="宋体" w:eastAsia="黑体"/>
          <w:b/>
          <w:kern w:val="0"/>
          <w:sz w:val="32"/>
          <w:szCs w:val="32"/>
          <w:lang w:val="en-US" w:eastAsia="zh-CN"/>
        </w:rPr>
        <w:t>五</w:t>
      </w:r>
      <w:r>
        <w:rPr>
          <w:rFonts w:hint="eastAsia" w:ascii="黑体" w:hAnsi="宋体" w:eastAsia="黑体"/>
          <w:b/>
          <w:kern w:val="0"/>
          <w:sz w:val="32"/>
          <w:szCs w:val="32"/>
        </w:rPr>
        <w:t>、政府性基金预算财政拨款支出表</w:t>
      </w:r>
    </w:p>
    <w:p>
      <w:pPr>
        <w:widowControl/>
        <w:ind w:firstLine="722" w:firstLineChars="200"/>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政府性基金预算财政拨款支出表</w:t>
      </w:r>
    </w:p>
    <w:tbl>
      <w:tblPr>
        <w:tblStyle w:val="6"/>
        <w:tblW w:w="8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
        <w:gridCol w:w="1263"/>
        <w:gridCol w:w="1080"/>
        <w:gridCol w:w="1080"/>
        <w:gridCol w:w="615"/>
        <w:gridCol w:w="1335"/>
        <w:gridCol w:w="150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34"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功能分类科目</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执行数（决算数）</w:t>
            </w:r>
          </w:p>
        </w:tc>
        <w:tc>
          <w:tcPr>
            <w:tcW w:w="30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4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预算数与执行数（决算数）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小计</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增减额</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142354.15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185000000.00</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185000000.00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184857645.85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吴忠市红寺堡区工业和信息化局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142354.15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185000000.00</w:t>
            </w:r>
          </w:p>
        </w:tc>
        <w:tc>
          <w:tcPr>
            <w:tcW w:w="615"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185000000.00</w:t>
            </w:r>
          </w:p>
        </w:tc>
        <w:tc>
          <w:tcPr>
            <w:tcW w:w="15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184857645.85</w:t>
            </w:r>
          </w:p>
        </w:tc>
        <w:tc>
          <w:tcPr>
            <w:tcW w:w="91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210001</w:t>
            </w:r>
          </w:p>
        </w:tc>
        <w:tc>
          <w:tcPr>
            <w:tcW w:w="12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　吴忠市红寺堡区工业和信息化局本级</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142354.15</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185000000.00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Calibri" w:hAnsi="Calibri" w:cs="Calibri"/>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185000000.00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184857645.85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1298.58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212</w:t>
            </w:r>
          </w:p>
        </w:tc>
        <w:tc>
          <w:tcPr>
            <w:tcW w:w="12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城乡社区支出</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142354.15</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185000000.00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Calibri" w:hAnsi="Calibri" w:cs="Calibri"/>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185000000.00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184857645.85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1298.58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21208</w:t>
            </w:r>
          </w:p>
        </w:tc>
        <w:tc>
          <w:tcPr>
            <w:tcW w:w="12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国有土地使用权出让收入安排的支出</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142354.15</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pPr>
            <w:r>
              <w:rPr>
                <w:rFonts w:hint="eastAsia" w:ascii="宋体" w:hAnsi="宋体" w:eastAsia="宋体" w:cs="宋体"/>
                <w:b/>
                <w:bCs/>
                <w:i w:val="0"/>
                <w:iCs w:val="0"/>
                <w:color w:val="000000"/>
                <w:kern w:val="0"/>
                <w:sz w:val="18"/>
                <w:szCs w:val="18"/>
                <w:u w:val="none"/>
                <w:lang w:val="en-US" w:eastAsia="zh-CN" w:bidi="ar"/>
              </w:rPr>
              <w:t>185000000.00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Calibri" w:hAnsi="Calibri" w:cs="Calibri"/>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185000000.00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184857645.85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1298.58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2120899</w:t>
            </w:r>
          </w:p>
        </w:tc>
        <w:tc>
          <w:tcPr>
            <w:tcW w:w="12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其他国有土地使用权出让收入安排的支出</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142354.15</w:t>
            </w:r>
          </w:p>
        </w:tc>
        <w:tc>
          <w:tcPr>
            <w:tcW w:w="108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185000000.00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Calibri" w:hAnsi="Calibri" w:cs="Calibri"/>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184857645.85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1298.58</w:t>
            </w:r>
          </w:p>
        </w:tc>
      </w:tr>
    </w:tbl>
    <w:p>
      <w:pPr>
        <w:widowControl/>
        <w:ind w:firstLine="642" w:firstLineChars="200"/>
        <w:outlineLvl w:val="1"/>
        <w:rPr>
          <w:rFonts w:hint="eastAsia" w:ascii="黑体" w:hAnsi="宋体" w:eastAsia="黑体"/>
          <w:b/>
          <w:kern w:val="0"/>
          <w:sz w:val="32"/>
          <w:szCs w:val="32"/>
          <w:lang w:val="en-US" w:eastAsia="zh-CN"/>
        </w:rPr>
      </w:pPr>
    </w:p>
    <w:p>
      <w:pPr>
        <w:pStyle w:val="2"/>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pStyle w:val="4"/>
        <w:rPr>
          <w:rFonts w:hint="eastAsia" w:ascii="黑体" w:hAnsi="宋体" w:eastAsia="黑体"/>
          <w:b/>
          <w:kern w:val="0"/>
          <w:sz w:val="32"/>
          <w:szCs w:val="32"/>
          <w:lang w:val="en-US" w:eastAsia="zh-CN"/>
        </w:rPr>
      </w:pPr>
    </w:p>
    <w:p>
      <w:pPr>
        <w:widowControl/>
        <w:ind w:firstLine="642" w:firstLineChars="200"/>
        <w:outlineLvl w:val="1"/>
        <w:rPr>
          <w:rFonts w:hint="eastAsia" w:ascii="黑体" w:hAnsi="宋体" w:eastAsia="黑体"/>
          <w:b/>
          <w:kern w:val="0"/>
          <w:sz w:val="32"/>
          <w:szCs w:val="32"/>
        </w:rPr>
      </w:pPr>
      <w:r>
        <w:rPr>
          <w:rFonts w:hint="eastAsia" w:ascii="黑体" w:hAnsi="宋体" w:eastAsia="黑体"/>
          <w:b/>
          <w:kern w:val="0"/>
          <w:sz w:val="32"/>
          <w:szCs w:val="32"/>
          <w:lang w:val="en-US" w:eastAsia="zh-CN"/>
        </w:rPr>
        <w:t>六</w:t>
      </w:r>
      <w:r>
        <w:rPr>
          <w:rFonts w:hint="eastAsia" w:ascii="黑体" w:hAnsi="宋体" w:eastAsia="黑体"/>
          <w:b/>
          <w:kern w:val="0"/>
          <w:sz w:val="32"/>
          <w:szCs w:val="32"/>
        </w:rPr>
        <w:t>、部门收支预算总表</w:t>
      </w:r>
    </w:p>
    <w:p>
      <w:pPr>
        <w:widowControl/>
        <w:jc w:val="center"/>
        <w:outlineLvl w:val="1"/>
        <w:rPr>
          <w:rFonts w:hint="default" w:ascii="仿宋_GB2312" w:hAnsi="宋体" w:eastAsia="仿宋_GB2312" w:cs="Times New Roman"/>
          <w:b w:val="0"/>
          <w:bCs w:val="0"/>
          <w:kern w:val="0"/>
          <w:sz w:val="32"/>
          <w:szCs w:val="32"/>
          <w:lang w:val="en-US" w:eastAsia="zh-CN"/>
        </w:rPr>
      </w:pPr>
      <w:r>
        <w:rPr>
          <w:rFonts w:hint="eastAsia" w:ascii="仿宋_GB2312" w:hAnsi="宋体" w:eastAsia="仿宋_GB2312"/>
          <w:b/>
          <w:kern w:val="0"/>
          <w:sz w:val="36"/>
          <w:szCs w:val="36"/>
        </w:rPr>
        <w:t>部门收支预算总表</w:t>
      </w:r>
    </w:p>
    <w:tbl>
      <w:tblPr>
        <w:tblStyle w:val="6"/>
        <w:tblW w:w="85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4"/>
        <w:gridCol w:w="1215"/>
        <w:gridCol w:w="2145"/>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9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6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预算数</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cs="宋体"/>
                <w:i w:val="0"/>
                <w:iCs w:val="0"/>
                <w:color w:val="000000"/>
                <w:kern w:val="0"/>
                <w:sz w:val="18"/>
                <w:szCs w:val="18"/>
                <w:u w:val="none"/>
                <w:lang w:val="en-US" w:eastAsia="zh-CN" w:bidi="ar"/>
              </w:rPr>
              <w:t>187888338.91</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一、行政支出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187888338.91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（1）一般公共预算财政拨款收入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cs="宋体"/>
                <w:i w:val="0"/>
                <w:iCs w:val="0"/>
                <w:color w:val="000000"/>
                <w:kern w:val="0"/>
                <w:sz w:val="18"/>
                <w:szCs w:val="18"/>
                <w:u w:val="none"/>
                <w:lang w:val="en-US" w:eastAsia="zh-CN" w:bidi="ar"/>
              </w:rPr>
              <w:t>2888338.91</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187888338.91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本级安排</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lang w:val="en-US"/>
              </w:rPr>
            </w:pPr>
            <w:r>
              <w:rPr>
                <w:rFonts w:hint="eastAsia" w:ascii="宋体" w:hAnsi="宋体" w:cs="宋体"/>
                <w:i w:val="0"/>
                <w:iCs w:val="0"/>
                <w:color w:val="000000"/>
                <w:kern w:val="0"/>
                <w:sz w:val="18"/>
                <w:szCs w:val="18"/>
                <w:u w:val="none"/>
                <w:lang w:val="en-US" w:eastAsia="zh-CN" w:bidi="ar"/>
              </w:rPr>
              <w:t>2888338.91</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一般公共预算财政拨款支出   </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2888338.91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上级转移支付</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 政府性基金预算财政拨款收入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185000000.00</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非同级财政拨款支出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本级安排</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185000000.00</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本级横向转拨财政款 </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上级转移支付</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非本级财政拨款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二、事业预算收入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二、事业支出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其中：非同级财政拨款（科研及辅助活动）</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教育收费</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一般公共预算财政拨款支出   </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三、上级补助预算收入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四、附属单位上缴预算收入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非同级财政拨款支出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五、经营预算收入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本级横向转拨财政款 </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六、债务预算收入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非本级财政拨款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七、非同级财政拨款预算收入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三、经营支出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（1）本级横向转拨财政款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四、上缴上级支出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（2）非本级财政拨款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五、对附属单位补助支出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八、投资预算收益</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六、投资支出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九、其他预算收入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七、债务还本支出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ign w:val="bottom"/>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八、其他支出</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cs="宋体"/>
                <w:i w:val="0"/>
                <w:iCs w:val="0"/>
                <w:color w:val="000000"/>
                <w:kern w:val="0"/>
                <w:sz w:val="18"/>
                <w:szCs w:val="18"/>
                <w:u w:val="none"/>
                <w:lang w:val="en-US" w:eastAsia="zh-CN" w:bidi="ar"/>
              </w:rPr>
              <w:t>187888338.91</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187888338.91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ign w:val="bottom"/>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十、上年结转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54310.00</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九、年末结转结余</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（1）财政拨款结转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54310.00</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（1）财政拨款结转</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其中：一般公共预算财政拨款收入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54310.00</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其中：一般公共预算财政拨款收入</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政府性基金预算财政拨款收入</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（2）非财政拨款结转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（2）财政拨款结余</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其中：本级横向转拨财政款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其中：一般公共预算财政拨款收入</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非本级财政拨款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政府性基金预算财政拨款收入</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十一、上年结余</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（3）非财政拨款结转</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（1）财政拨款结余</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其中：本级横向转拨财政款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其中：一般公共预算财政拨款收入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非本级财政拨款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政府性基金预算财政拨款收入</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（4）非财政拨款结余</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（2）非财政拨款结余</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其中：本级横向转拨财政款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其中：本级横向转拨财政款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非本级财政拨款</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非本级财政拨款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（5）专用结余</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（3）专用结余</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（6）经营结余</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（4）经营结余</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ign w:val="bottom"/>
          </w:tcPr>
          <w:p>
            <w:pPr>
              <w:jc w:val="right"/>
            </w:pPr>
          </w:p>
        </w:tc>
        <w:tc>
          <w:tcPr>
            <w:tcW w:w="214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18"/>
                <w:szCs w:val="18"/>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收入总计</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lang w:val="en-US"/>
              </w:rPr>
            </w:pPr>
            <w:r>
              <w:rPr>
                <w:rFonts w:hint="eastAsia" w:ascii="宋体" w:hAnsi="宋体" w:cs="宋体"/>
                <w:i w:val="0"/>
                <w:iCs w:val="0"/>
                <w:color w:val="000000"/>
                <w:kern w:val="0"/>
                <w:sz w:val="18"/>
                <w:szCs w:val="18"/>
                <w:u w:val="none"/>
                <w:lang w:val="en-US" w:eastAsia="zh-CN" w:bidi="ar"/>
              </w:rPr>
              <w:t>187942648.91</w:t>
            </w: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187942648.91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bl>
    <w:p>
      <w:pPr>
        <w:widowControl/>
        <w:numPr>
          <w:ilvl w:val="0"/>
          <w:numId w:val="0"/>
        </w:numPr>
        <w:jc w:val="left"/>
        <w:outlineLvl w:val="1"/>
        <w:rPr>
          <w:rFonts w:hint="eastAsia" w:ascii="黑体" w:hAnsi="宋体" w:eastAsia="黑体"/>
          <w:b/>
          <w:bCs/>
          <w:kern w:val="0"/>
          <w:sz w:val="32"/>
          <w:szCs w:val="32"/>
        </w:rPr>
      </w:pPr>
    </w:p>
    <w:p>
      <w:pPr>
        <w:pStyle w:val="2"/>
        <w:rPr>
          <w:rFonts w:hint="eastAsia" w:ascii="黑体" w:hAnsi="宋体" w:eastAsia="黑体"/>
          <w:b/>
          <w:bCs/>
          <w:kern w:val="0"/>
          <w:sz w:val="32"/>
          <w:szCs w:val="32"/>
        </w:rPr>
      </w:pPr>
    </w:p>
    <w:p>
      <w:pPr>
        <w:pStyle w:val="4"/>
        <w:rPr>
          <w:rFonts w:hint="eastAsia" w:ascii="黑体" w:hAnsi="宋体" w:eastAsia="黑体"/>
          <w:b/>
          <w:bCs/>
          <w:kern w:val="0"/>
          <w:sz w:val="32"/>
          <w:szCs w:val="32"/>
        </w:rPr>
      </w:pPr>
    </w:p>
    <w:p>
      <w:pPr>
        <w:pStyle w:val="4"/>
        <w:rPr>
          <w:rFonts w:hint="eastAsia" w:ascii="黑体" w:hAnsi="宋体" w:eastAsia="黑体"/>
          <w:b/>
          <w:bCs/>
          <w:kern w:val="0"/>
          <w:sz w:val="32"/>
          <w:szCs w:val="32"/>
        </w:rPr>
      </w:pPr>
    </w:p>
    <w:p>
      <w:pPr>
        <w:pStyle w:val="4"/>
        <w:rPr>
          <w:rFonts w:hint="eastAsia" w:ascii="黑体" w:hAnsi="宋体" w:eastAsia="黑体"/>
          <w:b/>
          <w:bCs/>
          <w:kern w:val="0"/>
          <w:sz w:val="32"/>
          <w:szCs w:val="32"/>
        </w:rPr>
      </w:pPr>
    </w:p>
    <w:p>
      <w:pPr>
        <w:widowControl/>
        <w:ind w:firstLine="642" w:firstLineChars="200"/>
        <w:outlineLvl w:val="1"/>
        <w:rPr>
          <w:rFonts w:hint="default" w:ascii="黑体" w:hAnsi="宋体" w:eastAsia="黑体"/>
          <w:b/>
          <w:kern w:val="0"/>
          <w:sz w:val="32"/>
          <w:szCs w:val="32"/>
          <w:lang w:val="en-US" w:eastAsia="zh-CN"/>
        </w:rPr>
      </w:pPr>
      <w:r>
        <w:rPr>
          <w:rFonts w:hint="eastAsia" w:ascii="黑体" w:hAnsi="宋体" w:eastAsia="黑体"/>
          <w:b/>
          <w:kern w:val="0"/>
          <w:sz w:val="32"/>
          <w:szCs w:val="32"/>
          <w:lang w:val="en-US" w:eastAsia="zh-CN"/>
        </w:rPr>
        <w:t>七</w:t>
      </w:r>
      <w:r>
        <w:rPr>
          <w:rFonts w:hint="eastAsia" w:ascii="黑体" w:hAnsi="宋体" w:eastAsia="黑体"/>
          <w:b/>
          <w:kern w:val="0"/>
          <w:sz w:val="32"/>
          <w:szCs w:val="32"/>
        </w:rPr>
        <w:t>、部门</w:t>
      </w:r>
      <w:r>
        <w:rPr>
          <w:rFonts w:hint="eastAsia" w:ascii="黑体" w:hAnsi="宋体" w:eastAsia="黑体"/>
          <w:b/>
          <w:kern w:val="0"/>
          <w:sz w:val="32"/>
          <w:szCs w:val="32"/>
          <w:lang w:val="en-US" w:eastAsia="zh-CN"/>
        </w:rPr>
        <w:t>收入预算表</w:t>
      </w:r>
    </w:p>
    <w:p>
      <w:pPr>
        <w:widowControl/>
        <w:jc w:val="center"/>
        <w:outlineLvl w:val="1"/>
        <w:rPr>
          <w:rFonts w:hint="default" w:ascii="仿宋_GB2312" w:hAnsi="宋体" w:eastAsia="仿宋_GB2312" w:cs="Times New Roman"/>
          <w:b w:val="0"/>
          <w:bCs w:val="0"/>
          <w:kern w:val="0"/>
          <w:sz w:val="32"/>
          <w:szCs w:val="32"/>
          <w:lang w:val="en-US" w:eastAsia="zh-CN"/>
        </w:rPr>
      </w:pPr>
      <w:r>
        <w:rPr>
          <w:rFonts w:hint="eastAsia" w:ascii="仿宋_GB2312" w:hAnsi="宋体" w:eastAsia="仿宋_GB2312"/>
          <w:b/>
          <w:kern w:val="0"/>
          <w:sz w:val="36"/>
          <w:szCs w:val="36"/>
        </w:rPr>
        <w:t>部门</w:t>
      </w:r>
      <w:r>
        <w:rPr>
          <w:rFonts w:hint="eastAsia" w:ascii="仿宋_GB2312" w:hAnsi="宋体" w:eastAsia="仿宋_GB2312"/>
          <w:b/>
          <w:kern w:val="0"/>
          <w:sz w:val="36"/>
          <w:szCs w:val="36"/>
          <w:lang w:val="en-US" w:eastAsia="zh-CN"/>
        </w:rPr>
        <w:t>收入预算表</w:t>
      </w:r>
    </w:p>
    <w:tbl>
      <w:tblPr>
        <w:tblStyle w:val="6"/>
        <w:tblpPr w:leftFromText="180" w:rightFromText="180" w:vertAnchor="text" w:horzAnchor="page" w:tblpX="1050" w:tblpY="530"/>
        <w:tblOverlap w:val="never"/>
        <w:tblW w:w="108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5"/>
        <w:gridCol w:w="1020"/>
        <w:gridCol w:w="1260"/>
        <w:gridCol w:w="1035"/>
        <w:gridCol w:w="1185"/>
        <w:gridCol w:w="675"/>
        <w:gridCol w:w="420"/>
        <w:gridCol w:w="525"/>
        <w:gridCol w:w="375"/>
        <w:gridCol w:w="465"/>
        <w:gridCol w:w="480"/>
        <w:gridCol w:w="450"/>
        <w:gridCol w:w="420"/>
        <w:gridCol w:w="330"/>
        <w:gridCol w:w="405"/>
        <w:gridCol w:w="405"/>
        <w:gridCol w:w="480"/>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64" w:type="dxa"/>
            <w:gridSpan w:val="1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 xml:space="preserve">                                                                                                     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单位编码</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289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财政拨款预算收入</w:t>
            </w:r>
          </w:p>
        </w:tc>
        <w:tc>
          <w:tcPr>
            <w:tcW w:w="13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事业预算收入</w:t>
            </w: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上级补助预算收入</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附属单位上缴预算收入</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经营预算收入</w:t>
            </w: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债务预算收入</w:t>
            </w:r>
          </w:p>
        </w:tc>
        <w:tc>
          <w:tcPr>
            <w:tcW w:w="1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非同级财政拨款预算收入</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投资预算收益</w:t>
            </w:r>
          </w:p>
        </w:tc>
        <w:tc>
          <w:tcPr>
            <w:tcW w:w="4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其他预算收入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一般公共财政预算拨款收入</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政府性基金预算拨款收入</w:t>
            </w: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小计 </w:t>
            </w:r>
          </w:p>
        </w:tc>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本级横向转拨财政款</w:t>
            </w:r>
          </w:p>
        </w:tc>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非本级财政拨款</w:t>
            </w: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trPr>
        <w:tc>
          <w:tcPr>
            <w:tcW w:w="4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非同级财政拨款（科研及辅助活动））</w:t>
            </w:r>
          </w:p>
        </w:tc>
        <w:tc>
          <w:tcPr>
            <w:tcW w:w="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教育收费</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4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187888338.91</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187888338.91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2888338.91</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185000000.00</w:t>
            </w: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吴忠市红寺堡区工业和信息化局</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187888338.91</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187888338.91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2888338.91</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185000000.00</w:t>
            </w: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210001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吴忠市红寺堡区工业和信息化局</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187888338.91</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187888338.91</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2888338.91</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185000000.00</w:t>
            </w: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widowControl/>
        <w:numPr>
          <w:ilvl w:val="0"/>
          <w:numId w:val="0"/>
        </w:numPr>
        <w:jc w:val="left"/>
        <w:outlineLvl w:val="1"/>
        <w:rPr>
          <w:rFonts w:hint="eastAsia" w:ascii="黑体" w:hAnsi="宋体" w:eastAsia="黑体"/>
          <w:b/>
          <w:bCs/>
          <w:kern w:val="0"/>
          <w:sz w:val="32"/>
          <w:szCs w:val="32"/>
        </w:rPr>
      </w:pPr>
    </w:p>
    <w:p>
      <w:pPr>
        <w:widowControl/>
        <w:jc w:val="left"/>
        <w:outlineLvl w:val="1"/>
        <w:rPr>
          <w:rFonts w:ascii="黑体" w:hAnsi="宋体" w:eastAsia="黑体"/>
          <w:b/>
          <w:bCs/>
          <w:kern w:val="0"/>
          <w:sz w:val="32"/>
          <w:szCs w:val="32"/>
        </w:rPr>
      </w:pPr>
    </w:p>
    <w:p>
      <w:pPr>
        <w:widowControl/>
        <w:jc w:val="center"/>
        <w:outlineLvl w:val="1"/>
        <w:rPr>
          <w:rFonts w:hint="eastAsia" w:ascii="仿宋_GB2312" w:hAnsi="宋体" w:eastAsia="仿宋_GB2312"/>
          <w:b/>
          <w:bCs/>
          <w:kern w:val="0"/>
          <w:sz w:val="36"/>
          <w:szCs w:val="36"/>
        </w:rPr>
      </w:pPr>
    </w:p>
    <w:p>
      <w:pPr>
        <w:widowControl/>
        <w:ind w:firstLine="642" w:firstLineChars="200"/>
        <w:outlineLvl w:val="1"/>
        <w:rPr>
          <w:rFonts w:hint="default" w:ascii="黑体" w:hAnsi="宋体" w:eastAsia="黑体"/>
          <w:b/>
          <w:kern w:val="0"/>
          <w:sz w:val="32"/>
          <w:szCs w:val="32"/>
          <w:lang w:val="en-US" w:eastAsia="zh-CN"/>
        </w:rPr>
      </w:pPr>
      <w:r>
        <w:rPr>
          <w:rFonts w:hint="eastAsia" w:ascii="黑体" w:hAnsi="宋体" w:eastAsia="黑体"/>
          <w:b/>
          <w:kern w:val="0"/>
          <w:sz w:val="32"/>
          <w:szCs w:val="32"/>
          <w:lang w:val="en-US" w:eastAsia="zh-CN"/>
        </w:rPr>
        <w:t>八</w:t>
      </w:r>
      <w:r>
        <w:rPr>
          <w:rFonts w:hint="eastAsia" w:ascii="黑体" w:hAnsi="宋体" w:eastAsia="黑体"/>
          <w:b/>
          <w:kern w:val="0"/>
          <w:sz w:val="32"/>
          <w:szCs w:val="32"/>
        </w:rPr>
        <w:t>、部门</w:t>
      </w:r>
      <w:r>
        <w:rPr>
          <w:rFonts w:hint="eastAsia" w:ascii="黑体" w:hAnsi="宋体" w:eastAsia="黑体"/>
          <w:b/>
          <w:kern w:val="0"/>
          <w:sz w:val="32"/>
          <w:szCs w:val="32"/>
          <w:lang w:val="en-US" w:eastAsia="zh-CN"/>
        </w:rPr>
        <w:t>支出总表</w:t>
      </w:r>
    </w:p>
    <w:p>
      <w:pPr>
        <w:widowControl/>
        <w:jc w:val="center"/>
        <w:outlineLvl w:val="1"/>
        <w:rPr>
          <w:rFonts w:hint="eastAsia" w:ascii="仿宋_GB2312" w:hAnsi="宋体" w:eastAsia="仿宋_GB2312"/>
          <w:b/>
          <w:bCs/>
          <w:kern w:val="0"/>
          <w:sz w:val="36"/>
          <w:szCs w:val="36"/>
        </w:rPr>
      </w:pP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部门支出总表</w:t>
      </w:r>
    </w:p>
    <w:tbl>
      <w:tblPr>
        <w:tblStyle w:val="6"/>
        <w:tblW w:w="88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1608"/>
        <w:gridCol w:w="1365"/>
        <w:gridCol w:w="1320"/>
        <w:gridCol w:w="390"/>
        <w:gridCol w:w="345"/>
        <w:gridCol w:w="525"/>
        <w:gridCol w:w="765"/>
        <w:gridCol w:w="405"/>
        <w:gridCol w:w="75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74"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单位编码</w:t>
            </w:r>
          </w:p>
        </w:tc>
        <w:tc>
          <w:tcPr>
            <w:tcW w:w="16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行政支出</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事业支出</w:t>
            </w: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经营支出</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投资支出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债务还本支出</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192109958.06</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192109958.06</w:t>
            </w:r>
          </w:p>
        </w:tc>
        <w:tc>
          <w:tcPr>
            <w:tcW w:w="3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吴忠市红寺堡区工业和信息化局</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192109958.06</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192109958.06</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210001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　吴忠市红寺堡区工业和信息化局</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192109958.06</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192109958.06</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bl>
    <w:p>
      <w:pPr>
        <w:keepNext w:val="0"/>
        <w:keepLines w:val="0"/>
        <w:widowControl/>
        <w:suppressLineNumbers w:val="0"/>
        <w:jc w:val="right"/>
        <w:textAlignment w:val="center"/>
        <w:rPr>
          <w:rFonts w:hint="default" w:ascii="黑体" w:hAnsi="宋体" w:eastAsia="黑体"/>
          <w:b/>
          <w:kern w:val="0"/>
          <w:sz w:val="32"/>
          <w:szCs w:val="32"/>
          <w:lang w:val="en-US" w:eastAsia="zh-CN"/>
        </w:rPr>
      </w:pPr>
    </w:p>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7" w:lineRule="auto"/>
      <w:ind w:left="4103"/>
      <w:jc w:val="left"/>
      <w:textAlignment w:val="baseline"/>
      <w:rPr>
        <w:rFonts w:ascii="宋体" w:hAnsi="宋体" w:eastAsia="宋体" w:cs="宋体"/>
        <w:snapToGrid w:val="0"/>
        <w:color w:val="000000"/>
        <w:kern w:val="0"/>
        <w:sz w:val="32"/>
        <w:szCs w:val="32"/>
        <w:lang w:eastAsia="en-US"/>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PYgvrLNAQAApwMAAA4A&#10;AAAAAAAAAQAgAAAANAEAAGRycy9lMm9Eb2MueG1sUEsFBgAAAAAGAAYAWQEAAHM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4D07E"/>
    <w:multiLevelType w:val="singleLevel"/>
    <w:tmpl w:val="7724D07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jAxMTg2N2JhMGNiNTk4N2IwMGU2Y2IwZGYxODcifQ=="/>
    <w:docVar w:name="KSO_WPS_MARK_KEY" w:val="e8f19d4a-c3bf-4b07-aa87-29f368433ad4"/>
  </w:docVars>
  <w:rsids>
    <w:rsidRoot w:val="53F52931"/>
    <w:rsid w:val="04700DA8"/>
    <w:rsid w:val="283D6944"/>
    <w:rsid w:val="495A3BE4"/>
    <w:rsid w:val="53F52931"/>
    <w:rsid w:val="5A5F4374"/>
    <w:rsid w:val="7AFD86AA"/>
    <w:rsid w:val="DA5F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200" w:firstLine="420" w:firstLineChars="200"/>
    </w:pPr>
    <w:rPr>
      <w:rFonts w:ascii="Times New Roman" w:hAnsi="仿宋" w:eastAsia="黑体" w:cs="Times New Roman"/>
      <w:b/>
      <w:szCs w:val="32"/>
    </w:rPr>
  </w:style>
  <w:style w:type="paragraph" w:styleId="3">
    <w:name w:val="Body Text Indent"/>
    <w:basedOn w:val="1"/>
    <w:next w:val="1"/>
    <w:qFormat/>
    <w:uiPriority w:val="0"/>
    <w:pPr>
      <w:spacing w:after="120"/>
      <w:ind w:left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8344</Words>
  <Characters>10896</Characters>
  <Lines>0</Lines>
  <Paragraphs>0</Paragraphs>
  <TotalTime>6</TotalTime>
  <ScaleCrop>false</ScaleCrop>
  <LinksUpToDate>false</LinksUpToDate>
  <CharactersWithSpaces>11802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2025-01-24T10:52:00Z</dcterms:created>
  <dc:creator>小楼听雪</dc:creator>
  <cp:lastModifiedBy>Avadon</cp:lastModifiedBy>
  <dcterms:modified xsi:type="dcterms:W3CDTF">2025-02-18T14:58:33Z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8144B6717C9025B5992FB4676D43D176_43</vt:lpwstr>
  </property>
</Properties>
</file>