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color w:val="FF0000"/>
          <w:spacing w:val="34"/>
          <w:kern w:val="0"/>
          <w:sz w:val="56"/>
          <w:szCs w:val="56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FF0000"/>
          <w:spacing w:val="34"/>
          <w:kern w:val="0"/>
          <w:sz w:val="56"/>
          <w:szCs w:val="56"/>
          <w:lang w:eastAsia="zh-CN"/>
        </w:rPr>
        <w:t>吴忠市红寺堡区</w:t>
      </w:r>
    </w:p>
    <w:p>
      <w:pPr>
        <w:widowControl/>
        <w:spacing w:line="1460" w:lineRule="exact"/>
        <w:jc w:val="center"/>
        <w:rPr>
          <w:rFonts w:hint="default" w:ascii="Times New Roman" w:hAnsi="Times New Roman" w:eastAsia="黑体" w:cs="Times New Roman"/>
          <w:color w:val="FF0000"/>
          <w:spacing w:val="34"/>
          <w:kern w:val="0"/>
          <w:sz w:val="112"/>
          <w:szCs w:val="112"/>
          <w:lang w:eastAsia="zh-CN"/>
        </w:rPr>
      </w:pPr>
      <w:r>
        <w:rPr>
          <w:rFonts w:hint="default" w:ascii="Times New Roman" w:hAnsi="Times New Roman" w:eastAsia="黑体" w:cs="Times New Roman"/>
          <w:color w:val="FF0000"/>
          <w:spacing w:val="34"/>
          <w:kern w:val="0"/>
          <w:sz w:val="112"/>
          <w:szCs w:val="112"/>
          <w:lang w:eastAsia="zh-CN"/>
        </w:rPr>
        <w:t>统计监测快报</w:t>
      </w:r>
    </w:p>
    <w:p>
      <w:pPr>
        <w:widowControl/>
        <w:spacing w:line="560" w:lineRule="exact"/>
        <w:rPr>
          <w:rFonts w:hint="default" w:ascii="Times New Roman" w:hAnsi="Times New Roman" w:eastAsia="仿宋_GB2312" w:cs="Times New Roman"/>
          <w:kern w:val="0"/>
          <w:sz w:val="32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第</w:t>
      </w:r>
      <w:r>
        <w:rPr>
          <w:rFonts w:hint="eastAsia" w:eastAsia="仿宋_GB2312" w:cs="Times New Roman"/>
          <w:kern w:val="0"/>
          <w:sz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</w:rPr>
        <w:t>期</w:t>
      </w:r>
    </w:p>
    <w:p>
      <w:pPr>
        <w:widowControl/>
        <w:spacing w:before="156" w:beforeLines="50" w:after="156" w:afterLines="50" w:line="560" w:lineRule="exact"/>
        <w:ind w:firstLine="320" w:firstLineChars="100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lang w:eastAsia="zh-CN"/>
        </w:rPr>
        <w:t>吴忠市</w:t>
      </w:r>
      <w:r>
        <w:rPr>
          <w:rFonts w:hint="default" w:ascii="Times New Roman" w:hAnsi="Times New Roman" w:eastAsia="仿宋_GB2312" w:cs="Times New Roman"/>
          <w:kern w:val="0"/>
          <w:sz w:val="32"/>
        </w:rPr>
        <w:t>红寺堡区</w:t>
      </w:r>
      <w:r>
        <w:rPr>
          <w:rFonts w:hint="default" w:ascii="Times New Roman" w:hAnsi="Times New Roman" w:eastAsia="仿宋_GB2312" w:cs="Times New Roman"/>
          <w:kern w:val="0"/>
          <w:sz w:val="32"/>
          <w:lang w:eastAsia="zh-CN"/>
        </w:rPr>
        <w:t>统计局</w:t>
      </w:r>
      <w:r>
        <w:rPr>
          <w:rFonts w:hint="default" w:ascii="Times New Roman" w:hAnsi="Times New Roman" w:eastAsia="仿宋_GB2312" w:cs="Times New Roman"/>
          <w:kern w:val="0"/>
          <w:sz w:val="32"/>
        </w:rPr>
        <w:t xml:space="preserve">                 202</w:t>
      </w:r>
      <w:r>
        <w:rPr>
          <w:rFonts w:hint="default" w:ascii="Times New Roman" w:hAnsi="Times New Roman" w:eastAsia="仿宋_GB2312" w:cs="Times New Roman"/>
          <w:kern w:val="0"/>
          <w:sz w:val="32"/>
          <w:lang w:val="en-US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</w:rPr>
        <w:t>年</w:t>
      </w:r>
      <w:r>
        <w:rPr>
          <w:rFonts w:hint="eastAsia" w:eastAsia="仿宋_GB2312" w:cs="Times New Roman"/>
          <w:kern w:val="0"/>
          <w:sz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lang w:val="en-US"/>
        </w:rPr>
        <w:t>1</w:t>
      </w:r>
      <w:r>
        <w:rPr>
          <w:rFonts w:hint="eastAsia" w:eastAsia="仿宋_GB2312" w:cs="Times New Roman"/>
          <w:kern w:val="0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</w:rPr>
      </w:pPr>
      <w:r>
        <w:rPr>
          <w:rFonts w:hint="default" w:ascii="Times New Roman" w:hAnsi="Times New Roman" w:eastAsia="仿宋_GB2312" w:cs="Times New Roman"/>
          <w:color w:val="FF0000"/>
          <w:kern w:val="0"/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829300" cy="0"/>
                <wp:effectExtent l="0" t="9525" r="0" b="9525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0pt;margin-top:2.4pt;height:0pt;width:459pt;z-index:251659264;mso-width-relative:page;mso-height-relative:page;" filled="f" stroked="t" coordsize="21600,21600" o:gfxdata="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4fJJk0wAAAAQBAAAPAAAAAAAAAAEAIAAAADgAAABk&#10;cnMvZG93bnJldi54bWxQSwECFAAUAAAACACHTuJAHkHMIfUBAADmAwAADgAAAAAAAAABACAAAAA4&#10;AQAAZHJzL2Uyb0RvYy54bWxQSwUGAAAAAAYABgBZAQAAnw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36"/>
          <w:sz w:val="44"/>
          <w:szCs w:val="44"/>
          <w:lang w:val="en-US" w:eastAsia="zh-CN"/>
        </w:rPr>
        <w:t xml:space="preserve">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  <w:lang w:val="en-US" w:eastAsia="zh-CN"/>
        </w:rPr>
        <w:t>2025年1-8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  <w:lang w:eastAsia="zh-CN"/>
        </w:rPr>
        <w:t>份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红寺堡区主要经济指标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完成情况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textAlignment w:val="auto"/>
        <w:rPr>
          <w:rFonts w:hint="default" w:ascii="Times New Roman" w:hAnsi="Times New Roman" w:eastAsia="方正小标宋_GBK" w:cs="Times New Roman"/>
          <w:color w:val="234952"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——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/>
        </w:rPr>
        <w:t>规上工业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规模以上工业增加值增长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13.9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固定资产投资。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固定资产投资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14.4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——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/>
        </w:rPr>
        <w:t>工业能耗。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规模以上工业能耗增长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23.9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%，单位工业增加值能耗增长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8.8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——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财政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完成一般公共预算收入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3.19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亿元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，增长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22.3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  <w:t>;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一般公共预算支出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24.20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亿元，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增长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0.05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——</w:t>
      </w:r>
      <w:r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金融。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各银行存款余额为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86.53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亿元，增长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4.5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%；贷款余额为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110.35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亿元，增长8.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%；存贷比为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127.5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%。</w:t>
      </w:r>
    </w:p>
    <w:p>
      <w:pPr>
        <w:pStyle w:val="2"/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587" w:header="851" w:footer="992" w:gutter="0"/>
          <w:pgNumType w:fmt="numberInDash" w:start="2"/>
          <w:cols w:space="720" w:num="1"/>
          <w:docGrid w:type="lines" w:linePitch="312" w:charSpace="0"/>
        </w:sect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color w:val="000000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单位：吴忠市红寺堡区统计局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撰写：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李菁菁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核稿：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马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勇</w:t>
      </w:r>
    </w:p>
    <w:p>
      <w:pPr>
        <w:keepNext w:val="0"/>
        <w:keepLines w:val="0"/>
        <w:pageBreakBefore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="840" w:hangingChars="3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报送：红寺堡区委书记、政府区长、人大主任、政协主席，区委副书记、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常委、人大副主任、政府副区长、政协副主席，区委办公室主任、政府办公室主任。</w:t>
      </w:r>
    </w:p>
    <w:p>
      <w:pPr>
        <w:pBdr>
          <w:top w:val="single" w:color="auto" w:sz="6" w:space="1"/>
          <w:bottom w:val="single" w:color="auto" w:sz="6" w:space="1"/>
        </w:pBdr>
        <w:spacing w:line="56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抄送：各单位。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                                   </w:t>
      </w:r>
    </w:p>
    <w:p>
      <w:pPr>
        <w:bidi w:val="0"/>
        <w:jc w:val="center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              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共印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份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C5dblS0AAAAAUBAAAPAAAA&#10;AAAAAAEAIAAAADgAAABkcnMvZG93bnJldi54bWxQSwECFAAUAAAACACHTuJA6pRsUs4BAACbAwAA&#10;DgAAAAAAAAABACAAAAA1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52559C"/>
    <w:rsid w:val="22EF4199"/>
    <w:rsid w:val="37655BFA"/>
    <w:rsid w:val="3BB73FC5"/>
    <w:rsid w:val="3D7D6F1D"/>
    <w:rsid w:val="537F2E31"/>
    <w:rsid w:val="65EDDDE8"/>
    <w:rsid w:val="6AA059D1"/>
    <w:rsid w:val="6BFC4EC8"/>
    <w:rsid w:val="6E42116A"/>
    <w:rsid w:val="6EEC23AE"/>
    <w:rsid w:val="6FEBD976"/>
    <w:rsid w:val="76E5BA7D"/>
    <w:rsid w:val="773FABAB"/>
    <w:rsid w:val="77EF3C38"/>
    <w:rsid w:val="77FF2C89"/>
    <w:rsid w:val="77FFF11C"/>
    <w:rsid w:val="7A6DDAF6"/>
    <w:rsid w:val="7BFF548E"/>
    <w:rsid w:val="7FDEE576"/>
    <w:rsid w:val="AEBD2559"/>
    <w:rsid w:val="B3DE91A1"/>
    <w:rsid w:val="B7FA4CA2"/>
    <w:rsid w:val="B9DF7B84"/>
    <w:rsid w:val="C15F7571"/>
    <w:rsid w:val="D7F6C532"/>
    <w:rsid w:val="DCBE6067"/>
    <w:rsid w:val="EB7E7BB4"/>
    <w:rsid w:val="F736A0D3"/>
    <w:rsid w:val="F93F97F1"/>
    <w:rsid w:val="F9B6AF66"/>
    <w:rsid w:val="F9FBC8CD"/>
    <w:rsid w:val="FBEF6918"/>
    <w:rsid w:val="FBFBC4D9"/>
    <w:rsid w:val="FBFFA4B1"/>
    <w:rsid w:val="FBFFB9A8"/>
    <w:rsid w:val="FC7F9FF3"/>
    <w:rsid w:val="FD5D17FA"/>
    <w:rsid w:val="FD7BCCBE"/>
    <w:rsid w:val="FDF5754F"/>
    <w:rsid w:val="FEAD5045"/>
    <w:rsid w:val="FEFF0F4D"/>
    <w:rsid w:val="FF9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qFormat/>
    <w:uiPriority w:val="1"/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before="100" w:beforeAutospacing="1"/>
      <w:ind w:firstLine="20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index 5"/>
    <w:basedOn w:val="1"/>
    <w:next w:val="1"/>
    <w:qFormat/>
    <w:uiPriority w:val="0"/>
    <w:pPr>
      <w:ind w:left="168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1">
    <w:name w:val="Normal (Web)"/>
    <w:next w:val="8"/>
    <w:qFormat/>
    <w:uiPriority w:val="99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99"/>
    <w:rPr>
      <w:color w:val="0000FF"/>
      <w:u w:val="single"/>
    </w:rPr>
  </w:style>
  <w:style w:type="paragraph" w:customStyle="1" w:styleId="17">
    <w:name w:val="p0"/>
    <w:next w:val="8"/>
    <w:qFormat/>
    <w:uiPriority w:val="0"/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8">
    <w:name w:val="Char Char Char"/>
    <w:basedOn w:val="1"/>
    <w:qFormat/>
    <w:uiPriority w:val="0"/>
  </w:style>
  <w:style w:type="paragraph" w:customStyle="1" w:styleId="19">
    <w:name w:val="Char Char Char Char Char Char Char Char Char Char Char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20">
    <w:name w:val="批注框文本 字符"/>
    <w:basedOn w:val="14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21">
    <w:name w:val="s_title"/>
    <w:basedOn w:val="14"/>
    <w:qFormat/>
    <w:uiPriority w:val="0"/>
  </w:style>
  <w:style w:type="character" w:customStyle="1" w:styleId="22">
    <w:name w:val="apple-converted-space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195</Words>
  <Characters>259</Characters>
  <Paragraphs>35</Paragraphs>
  <TotalTime>46</TotalTime>
  <ScaleCrop>false</ScaleCrop>
  <LinksUpToDate>false</LinksUpToDate>
  <CharactersWithSpaces>283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2017-05-06T16:04:00Z</dcterms:created>
  <dc:creator>微软用户</dc:creator>
  <cp:lastModifiedBy>tjj</cp:lastModifiedBy>
  <cp:lastPrinted>2025-09-16T09:21:33Z</cp:lastPrinted>
  <dcterms:modified xsi:type="dcterms:W3CDTF">2025-09-16T09:21:39Z</dcterms:modified>
  <dc:title>发展改革信息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BC51EE6EAB7A45F9BC828B38908B05E0_13</vt:lpwstr>
  </property>
  <property fmtid="{D5CDD505-2E9C-101B-9397-08002B2CF9AE}" pid="4" name="KSOTemplateDocerSaveRecord">
    <vt:lpwstr>eyJoZGlkIjoiNTQ2MmYxNDIxZTgxZWYxNzk3ZjRhOWQxYTUzYjI3OTIiLCJ1c2VySWQiOiIzMTUxMzE0NDcifQ==</vt:lpwstr>
  </property>
</Properties>
</file>