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红寺堡区前三季度农村居民收入简析</w:t>
      </w:r>
    </w:p>
    <w:p>
      <w:pPr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三季度，在农民工务工人数稳中有增、扶贫政策持续发力、畜牧产品价格持续上涨等带动下，红寺堡区农民收入继续保持较快增长。调查结果显示，前三季度红寺堡区农民人均可支配收入4902元，同比增加494元，增长11.2%，增速较上年同期高4.2个百分点，是2015年以来的新高。</w:t>
      </w:r>
    </w:p>
    <w:p>
      <w:pPr>
        <w:spacing w:line="4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一、农村居民收入基本情况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从收入构成看，农民人均工资性收入2880元，占可支配收入的58.7%；人均经营净收入1285元，占可支配收入的26.2%；人均财产净收入3元，占可支配收入的0.06%；人均转移净收入733元，占可支配收入的15%。  </w:t>
      </w:r>
    </w:p>
    <w:p>
      <w:pPr>
        <w:spacing w:line="4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增收来源看，农民工资性收入同比增长11.3%，对增收的贡献率为59%，拉动可支配收入增长6.6个百分点，是农民增收的主要因素；经营净收入同比增长3.6%，对增收的贡献率为9.1%，拉动可支配收入增长1个百分点；财产净收入同比增长9.3%，对增收的贡献率为0.1%；转移净收入同比增长27.3%，增速最快，对增收的贡献率达31.8%，拉动收入增长3.6个百分点，是农民增收的重要支撑。</w:t>
      </w:r>
    </w:p>
    <w:p>
      <w:pPr>
        <w:spacing w:line="480" w:lineRule="exact"/>
        <w:ind w:firstLine="64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二、农民增收的因素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（一）工资性收入延续增长势头</w:t>
      </w:r>
      <w:r>
        <w:rPr>
          <w:rFonts w:hint="eastAsia" w:ascii="仿宋_GB2312" w:eastAsia="仿宋_GB2312"/>
          <w:sz w:val="32"/>
          <w:szCs w:val="32"/>
        </w:rPr>
        <w:t>。前三季度，红寺堡区农民本地务工人数增加，外出务工人数稳定，村干部、乡村教师待遇提高等有利因素推动了工资性收入稳步增长。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（二）精准扶贫拉动转移净收入大幅增长</w:t>
      </w:r>
      <w:r>
        <w:rPr>
          <w:rFonts w:hint="eastAsia" w:ascii="仿宋_GB2312" w:eastAsia="仿宋_GB2312"/>
          <w:sz w:val="32"/>
          <w:szCs w:val="32"/>
        </w:rPr>
        <w:t>。今年以来，扶贫攻坚政策持续发力，对贫困村、贫困户的各项投入力度不断加大，转移净收入对可支配收入的贡献率和拉动作用不断增强，居四大项收入第二位。据调查数据显示，红寺堡区农民人均社会救济和补助及政策性补贴同比增长75.4%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（三）畜牧产品价格持续上涨，带动农民收入增加</w:t>
      </w:r>
      <w:r>
        <w:rPr>
          <w:rFonts w:hint="eastAsia" w:ascii="仿宋_GB2312" w:eastAsia="仿宋_GB2312"/>
          <w:sz w:val="32"/>
          <w:szCs w:val="32"/>
        </w:rPr>
        <w:t>。调查了解到，今年牛肉价格稳中有增，羊肉价格涨幅较大，羊毛、羊皮价格均大幅上涨，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在农户养殖规模不断扩大、主要畜产品价格持续上涨、农户牛羊出栏积极性高等有利条件下，牧业收入成前三季度红寺堡区农民家庭经营收入增长的主要支撑。</w:t>
      </w: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三、农民增收存在的问题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（一）主要粮食作物单产下降，价格低位运行，种植效益低下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Batang" w:eastAsia="仿宋_GB2312"/>
          <w:sz w:val="32"/>
          <w:szCs w:val="32"/>
        </w:rPr>
        <w:t>受6、7月干旱高温及病虫害影响（小麦</w:t>
      </w:r>
      <w:r>
        <w:rPr>
          <w:rFonts w:hint="eastAsia" w:ascii="仿宋_GB2312" w:eastAsia="仿宋_GB2312"/>
          <w:sz w:val="32"/>
          <w:szCs w:val="32"/>
        </w:rPr>
        <w:t>黄矮病、锈病，玉米粘虫</w:t>
      </w:r>
      <w:r>
        <w:rPr>
          <w:rFonts w:hint="eastAsia" w:ascii="仿宋_GB2312" w:hAnsi="Batang" w:eastAsia="仿宋_GB2312"/>
          <w:sz w:val="32"/>
          <w:szCs w:val="32"/>
        </w:rPr>
        <w:t>），今年小麦、</w:t>
      </w:r>
      <w:r>
        <w:rPr>
          <w:rFonts w:hint="eastAsia" w:ascii="仿宋_GB2312" w:hAnsi="Batang" w:eastAsia="仿宋_GB2312"/>
          <w:bCs/>
          <w:sz w:val="32"/>
          <w:szCs w:val="32"/>
        </w:rPr>
        <w:t>玉米单产均呈下降趋势，预计今年红寺堡小麦亩产260公斤，较上年亩产减少66公斤，玉米亩产500公斤，小麦价格每公斤2.6-2.8元，新玉米上市价格每公斤1.4-1.44元左右，种植效益较低。</w:t>
      </w:r>
      <w:r>
        <w:rPr>
          <w:rFonts w:hint="eastAsia" w:ascii="仿宋_GB2312" w:eastAsia="仿宋_GB2312"/>
          <w:sz w:val="32"/>
          <w:szCs w:val="32"/>
        </w:rPr>
        <w:t>同时，随着产业结构调整以及土地流转规模扩大，农民粮食种植面积也有所减少，粮食出售量锐减，农业收入下降。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（二）农民务工工资不能及时兑现，影响农民增收</w:t>
      </w:r>
      <w:r>
        <w:rPr>
          <w:rFonts w:hint="eastAsia" w:ascii="仿宋_GB2312" w:eastAsia="仿宋_GB2312"/>
          <w:sz w:val="32"/>
          <w:szCs w:val="32"/>
        </w:rPr>
        <w:t>。调查了解到，截止三季度末，部分农民工外出务工工资还未正式结算，按照以往惯例，务工工资在春节前才能逐步兑付，影响当年农民收入增长。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（三）农户对发展特色种植的信心不足，特色种植短期难以成为农民增收的支柱</w:t>
      </w:r>
      <w:r>
        <w:rPr>
          <w:rFonts w:hint="eastAsia" w:ascii="仿宋_GB2312" w:eastAsia="仿宋_GB2312"/>
          <w:sz w:val="32"/>
          <w:szCs w:val="32"/>
        </w:rPr>
        <w:t>。普通农户对特色种植长远发展的信心不足，如遇到枸杞、葡萄价格低、种植效益差的时候，就大面积拆毁，看到其他农产品价格好的时候又盲目扩大种植规模，导致特色种植的规模不稳定，特色种植产品的市场不稳定，特色产业的经济效益不明显。除此之外，农民调整产业结构、发展特色种植会导致当年种植费用大幅度增加，影响农民增收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（四）政策性红利对农民增收的支撑作用有可能减弱</w:t>
      </w:r>
      <w:r>
        <w:rPr>
          <w:rFonts w:hint="eastAsia" w:ascii="仿宋_GB2312" w:eastAsia="仿宋_GB2312"/>
          <w:sz w:val="32"/>
          <w:szCs w:val="32"/>
        </w:rPr>
        <w:t>。随着扶贫开发工作的推进，一系列强农惠农政策陆续出台，增加了农民收入，但单纯从增收的角度来看，在已有的政策逐步落实的前提下，若无新的惠农政策继续出台，或者惠农补贴无新的增量，也会促使政策性红利对农民增收支撑作用的减弱。</w:t>
      </w:r>
    </w:p>
    <w:p>
      <w:pPr>
        <w:spacing w:line="480" w:lineRule="exact"/>
        <w:ind w:firstLine="64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四、增加农民收入的几点建议</w:t>
      </w:r>
    </w:p>
    <w:p>
      <w:pPr>
        <w:spacing w:line="480" w:lineRule="exact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（一）狠抓产业结构调整，积极发展特色产业、设施农业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。积极发展特色优势产业，努力发展农产品深加工，延长产业链，实现一二三产</w:t>
      </w:r>
      <w:r>
        <w:rPr>
          <w:rFonts w:hint="default" w:ascii="仿宋_GB2312" w:hAnsi="仿宋_GB2312" w:eastAsia="仿宋_GB2312" w:cs="仿宋_GB2312"/>
          <w:sz w:val="32"/>
          <w:szCs w:val="32"/>
        </w:rPr>
        <w:t>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融合发展，带动农民增收。</w:t>
      </w:r>
    </w:p>
    <w:p>
      <w:pPr>
        <w:spacing w:line="48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（二）加大对农民工劳动技能的培训，积极引导农村劳动力转移就业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一是加强农民工劳动技能培训，培养新生代农民工，以适应新形势下产业转型升级需要，增加在外就业机会。二是引导农民工在本区域内的各类建设项目中就业，增加本地就业机会。三是寻找就业信息，加大劳务输出，鼓励农村劳务经纪人带动本村劳力外出就业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（三）继续加大财政转移支付，增强扶贫帮困力度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一是继续加大社会救济的覆盖面，进一步健全和完善农村医疗保险制度，做好社保兜底工作，为增收困难户增加收入。二是加大扶贫帮困力度，落实帮扶项目和措施，切实帮助低收入农民解决就业和生产生活中的实际困难，提高他们的生活水平和致富能力。</w:t>
      </w:r>
    </w:p>
    <w:p>
      <w:pPr>
        <w:spacing w:line="48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宋体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17"/>
    <w:rsid w:val="00072250"/>
    <w:rsid w:val="000A5C65"/>
    <w:rsid w:val="00137D87"/>
    <w:rsid w:val="00150087"/>
    <w:rsid w:val="001B4CFA"/>
    <w:rsid w:val="003723EF"/>
    <w:rsid w:val="00491208"/>
    <w:rsid w:val="008623B4"/>
    <w:rsid w:val="008A19F8"/>
    <w:rsid w:val="008A423A"/>
    <w:rsid w:val="008B38C6"/>
    <w:rsid w:val="00A3406D"/>
    <w:rsid w:val="00B00B7C"/>
    <w:rsid w:val="00B472A9"/>
    <w:rsid w:val="00C0060B"/>
    <w:rsid w:val="00C04251"/>
    <w:rsid w:val="00C76253"/>
    <w:rsid w:val="00CE0D17"/>
    <w:rsid w:val="00D34D73"/>
    <w:rsid w:val="00E02479"/>
    <w:rsid w:val="00E65CD5"/>
    <w:rsid w:val="00E752BC"/>
    <w:rsid w:val="00E96B27"/>
    <w:rsid w:val="00ED702B"/>
    <w:rsid w:val="00EE0C0C"/>
    <w:rsid w:val="00F4634F"/>
    <w:rsid w:val="03700A96"/>
    <w:rsid w:val="0FDE55EC"/>
    <w:rsid w:val="2EC64A63"/>
    <w:rsid w:val="38654B87"/>
    <w:rsid w:val="44CB181B"/>
    <w:rsid w:val="57DF6028"/>
    <w:rsid w:val="628B1140"/>
    <w:rsid w:val="634D1739"/>
    <w:rsid w:val="789B1851"/>
    <w:rsid w:val="7B00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</Words>
  <Characters>1569</Characters>
  <Lines>13</Lines>
  <Paragraphs>3</Paragraphs>
  <TotalTime>2</TotalTime>
  <ScaleCrop>false</ScaleCrop>
  <LinksUpToDate>false</LinksUpToDate>
  <CharactersWithSpaces>1841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马凯</cp:lastModifiedBy>
  <dcterms:modified xsi:type="dcterms:W3CDTF">2023-09-14T15:24:56Z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