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lang w:val="en-US" w:eastAsia="zh-CN"/>
        </w:rPr>
        <w:t>新民街道</w:t>
      </w:r>
      <w:r>
        <w:rPr>
          <w:rFonts w:hint="default" w:ascii="Times New Roman" w:hAnsi="Times New Roman" w:eastAsia="方正小标宋简体" w:cs="Times New Roman"/>
          <w:sz w:val="44"/>
          <w:szCs w:val="44"/>
        </w:rPr>
        <w:t>关于推行物业管理服务承包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责任制办法的通知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各社区、相关物业管理公司：   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为进一步加强和规范</w:t>
      </w:r>
      <w:r>
        <w:rPr>
          <w:rFonts w:hint="default" w:ascii="Times New Roman" w:hAnsi="Times New Roman" w:eastAsia="仿宋_GB2312" w:cs="Times New Roman"/>
          <w:sz w:val="32"/>
          <w:szCs w:val="32"/>
          <w:lang w:eastAsia="zh-CN"/>
        </w:rPr>
        <w:t>新民街道辖区</w:t>
      </w:r>
      <w:r>
        <w:rPr>
          <w:rFonts w:hint="default" w:ascii="Times New Roman" w:hAnsi="Times New Roman" w:eastAsia="仿宋_GB2312" w:cs="Times New Roman"/>
          <w:sz w:val="32"/>
          <w:szCs w:val="32"/>
        </w:rPr>
        <w:t>物业管理工作，提升城市管理水平，</w:t>
      </w:r>
      <w:r>
        <w:rPr>
          <w:rFonts w:hint="default" w:ascii="Times New Roman" w:hAnsi="Times New Roman" w:eastAsia="仿宋_GB2312" w:cs="Times New Roman"/>
          <w:sz w:val="32"/>
          <w:szCs w:val="32"/>
          <w:lang w:val="en-US" w:eastAsia="zh-CN"/>
        </w:rPr>
        <w:t>充分发挥网格化管理模式优势，</w:t>
      </w:r>
      <w:r>
        <w:rPr>
          <w:rFonts w:hint="default" w:ascii="Times New Roman" w:hAnsi="Times New Roman" w:eastAsia="仿宋_GB2312" w:cs="Times New Roman"/>
          <w:sz w:val="32"/>
          <w:szCs w:val="32"/>
        </w:rPr>
        <w:t>结合辖区实际，现就</w:t>
      </w:r>
      <w:r>
        <w:rPr>
          <w:rFonts w:hint="default" w:ascii="Times New Roman" w:hAnsi="Times New Roman" w:eastAsia="仿宋_GB2312" w:cs="Times New Roman"/>
          <w:sz w:val="32"/>
          <w:szCs w:val="32"/>
          <w:lang w:val="en-US" w:eastAsia="zh-CN"/>
        </w:rPr>
        <w:t>推行物业管理服务承包责任制办法通知如下</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物业服务内容和网格化管理相结合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网格化管理要求，把网格员职责和物业服务内容结合起来，充分发挥城市管理的特点，把小区物业、保洁、业主委员会、社区直管党员、离退休老干部等作为基层网格员队伍的重要组成，拉大网格框架，延伸网格覆盖范围，把网格化管理体系建立到每一栋楼。以小区内楼栋为界，由熟悉社情民意的物业、保洁、退休职工和社区直管党员担任网格员，具体负责所属楼栋的所有事物，不仅做好物业的本质工作，还要做到解决楼栋内居民反映的诉求，倾听群众意见，尽力为群众排忧解难，做好楼栋的环境卫生保洁，切实做好服务群众、组织群众、宣传群众的有关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推行承包制管理，在楼宇网格的基础上划分片区，每个片区安排安防、维修、保洁人员组成服务队，按照管控服务面积，明确劳动报酬标准，确定劳动报酬。</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afterAutospacing="0"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工作职责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（一）物业工作人员要求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1.物业与物业员工双方签订规范的</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"https://www.baidu.com/s?wd=%E7%89%A9%E4%B8%9A%E6%9C%8D%E5%8A%A1&amp;tn=SE_PcZhidaonwhc_ngpagmjz&amp;rsv_dl=gh_pc_zhidao"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物业服务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用工合同，双方权利义务关系明确。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2.管理人员、专业操作人员按照国家有关规定取得物业管理职业资格证书或者岗位证书。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3.有完善的物业管理方案，质量管理、财务管理、档案管理等制度健全。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4.管理服务人员统一着装、佩戴标志，行为规范，服务主动、热情，各小区按照楼栋、服务范围公示物业岗位监督牌。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5.设有服务接待中心，公示 24 小时服务电话。急修半小时内、其它报修按双方约定时间到达现场，有完整的报修、维修和回访记录。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6.根据业主需求，提供</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"https://www.baidu.com/s?wd=%E7%89%A9%E4%B8%9A%E6%9C%8D%E5%8A%A1&amp;tn=SE_PcZhidaonwhc_ngpagmjz&amp;rsv_dl=gh_pc_zhidao"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物业服务</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合同之外的特约服务和代办服务的，公示服务项目与收费价目。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7.按有关规定和合同约定公布物业服务费用或者物业服务资金的收支情况。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8.按合同约定规范使用住房专项维修资金。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9.每年至少 1 次征询业主对物业服务的意见，满意率 80% 以上。</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（二）房屋管理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1.对房屋共用部位进行日常管理和维修养护，检修记录和保养记录齐全。</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2.根据房屋实际使用年限，定期检查房屋共用部位的使用状况，需要维修，属于小修范围的，及时组织修复；属于大、中修范围的，及时编制维修计划和住房专项维修资金使用计划，向业主大会或者</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"https://www.baidu.com/s?wd=%E4%B8%9A%E4%B8%BB%E5%A7%94%E5%91%98%E4%BC%9A&amp;tn=SE_PcZhidaonwhc_ngpagmjz&amp;rsv_dl=gh_pc_zhidao"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业主委员会</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提出报告与建议，根据业主大会的决定，组织维修。</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3.每日巡查 1 次小区房屋单元门、楼梯通道以及其他共用部位的门窗、玻璃等，做好巡查记录，并及时维修养护。</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4.按照住宅装饰装修管理有关规定和业主公约（</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"https://www.baidu.com/s?wd=%E4%B8%9A%E4%B8%BB%E4%B8%B4%E6%97%B6%E5%85%AC%E7%BA%A6&amp;tn=SE_PcZhidaonwhc_ngpagmjz&amp;rsv_dl=gh_pc_zhidao"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业主临时公约</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）要求，建立完善的住宅装饰装修管理制度。装修前，依规定审核业主（使用人）的装修方案，告知装修人有关装饰装修的禁止行为和注意事项。每日巡查 1 次装修施工现场，发现影响房屋外观、危及房屋结构安全及拆改共用管线等损害公共利益现象的，及时劝阻并报告</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"https://www.baidu.com/s?wd=%E4%B8%9A%E4%B8%BB%E5%A7%94%E5%91%98%E4%BC%9A&amp;tn=SE_PcZhidaonwhc_ngpagmjz&amp;rsv_dl=gh_pc_zhidao"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业主委员会</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和有关主管部门。</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5.对违反规划私搭乱建和擅自改变房屋用途的行为及时劝阻，并报告</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"https://www.baidu.com/s?wd=%E4%B8%9A%E4%B8%BB%E5%A7%94%E5%91%98%E4%BC%9A&amp;tn=SE_PcZhidaonwhc_ngpagmjz&amp;rsv_dl=gh_pc_zhidao"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业主委员会</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和有关主管部门。</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6.小区主出入口设有小区平面示意图，主要路口设有路标。各楼栋及单元（门）、户和公共配套设施、场地和绿化带有明显标志。</w:t>
      </w:r>
    </w:p>
    <w:p>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 共用设施设备维修养护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1.对共用设施设备进行日常管理和维修养护（依法应由专业部门负责的除外）。</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2.建立共用设施设备档案（设备台帐），设施设备的运行、检查、维修、保养等记录齐全。</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3.设施设备标志齐全、规范，责任人明确；操作维护人员严格执行设施</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"https://www.baidu.com/s?wd=%E8%AE%BE%E5%A4%87%E6%93%8D%E4%BD%9C%E8%A7%84%E7%A8%8B&amp;tn=SE_PcZhidaonwhc_ngpagmjz&amp;rsv_dl=gh_pc_zhidao"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设备操作规程</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及保养规范；设施设备运行正常。</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5.载人电梯 24 小时正常运行。</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6.消防设施设备完好，可随时启用；消防通道畅通。</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7.设备房保持整洁、通风，无跑、冒、滴、漏和鼠害现象。</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8.小区道路平整，主要道路及停车场交通标志齐全、规范。</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9.路灯、楼道灯完好率不低于 95%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10.容易危及人身安全的设施设备有明显警示标志和防范措施；对可能发生的各种突出设备故障有应急方案。</w:t>
      </w:r>
    </w:p>
    <w:p>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 协助维护公共秩序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1.小区主出入口 24 小时站岗值勤。</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2.对重点区域、重点部位每 1 小时至少巡查 1 次；配有安全监控设施的，实施 24 小时监控。</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3.对进出小区的车辆实施证、卡管理，引导车辆有序通行、停放。</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4.对进出小区的装修、家政等劳务人员实行临时出入证管理。</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5.对火灾、治安、公共卫生等突发事件有应急预案，事发时及时报告业主委员会和有关部门，并协助采取相应措施。</w:t>
      </w:r>
    </w:p>
    <w:p>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 </w:t>
      </w:r>
      <w:r>
        <w:rPr>
          <w:rFonts w:hint="default" w:ascii="Times New Roman" w:hAnsi="Times New Roman" w:eastAsia="楷体_GB2312" w:cs="Times New Roman"/>
          <w:b/>
          <w:bCs/>
          <w:sz w:val="32"/>
          <w:szCs w:val="32"/>
          <w:lang w:val="en-US" w:eastAsia="zh-CN"/>
        </w:rPr>
        <w:fldChar w:fldCharType="begin"/>
      </w:r>
      <w:r>
        <w:rPr>
          <w:rFonts w:hint="default" w:ascii="Times New Roman" w:hAnsi="Times New Roman" w:eastAsia="楷体_GB2312" w:cs="Times New Roman"/>
          <w:b/>
          <w:bCs/>
          <w:sz w:val="32"/>
          <w:szCs w:val="32"/>
          <w:lang w:val="en-US" w:eastAsia="zh-CN"/>
        </w:rPr>
        <w:instrText xml:space="preserve"> HYPERLINK "https://www.baidu.com/s?wd=%E4%BF%9D%E6%B4%81%E6%9C%8D%E5%8A%A1&amp;tn=SE_PcZhidaonwhc_ngpagmjz&amp;rsv_dl=gh_pc_zhidao" \t "https://zhidao.baidu.com/question/_blank" </w:instrText>
      </w:r>
      <w:r>
        <w:rPr>
          <w:rFonts w:hint="default" w:ascii="Times New Roman" w:hAnsi="Times New Roman" w:eastAsia="楷体_GB2312" w:cs="Times New Roman"/>
          <w:b/>
          <w:bCs/>
          <w:sz w:val="32"/>
          <w:szCs w:val="32"/>
          <w:lang w:val="en-US" w:eastAsia="zh-CN"/>
        </w:rPr>
        <w:fldChar w:fldCharType="separate"/>
      </w:r>
      <w:r>
        <w:rPr>
          <w:rFonts w:hint="default" w:ascii="Times New Roman" w:hAnsi="Times New Roman" w:eastAsia="楷体_GB2312" w:cs="Times New Roman"/>
          <w:b/>
          <w:bCs/>
          <w:sz w:val="32"/>
          <w:szCs w:val="32"/>
          <w:lang w:val="en-US" w:eastAsia="zh-CN"/>
        </w:rPr>
        <w:t>保洁服务</w:t>
      </w:r>
      <w:r>
        <w:rPr>
          <w:rFonts w:hint="default" w:ascii="Times New Roman" w:hAnsi="Times New Roman" w:eastAsia="楷体_GB2312" w:cs="Times New Roman"/>
          <w:b/>
          <w:bCs/>
          <w:sz w:val="32"/>
          <w:szCs w:val="32"/>
          <w:lang w:val="en-US" w:eastAsia="zh-CN"/>
        </w:rPr>
        <w:fldChar w:fldCharType="end"/>
      </w:r>
      <w:r>
        <w:rPr>
          <w:rFonts w:hint="default" w:ascii="Times New Roman" w:hAnsi="Times New Roman" w:eastAsia="楷体_GB2312" w:cs="Times New Roman"/>
          <w:b/>
          <w:bCs/>
          <w:sz w:val="32"/>
          <w:szCs w:val="32"/>
          <w:lang w:val="en-US" w:eastAsia="zh-CN"/>
        </w:rPr>
        <w:t>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1.高层按层、多层按幢设置垃圾桶，每日清运 2 次。垃圾袋装化，保持垃圾桶清洁、无异味。</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2.合理设置果壳箱或者垃圾桶，每日清运 2 次。</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3.小区道路、广场、停车场、绿地等每日清扫 2 次；电梯厅、楼道每日清扫 2 次，每周拖洗 1 次；一层共用大厅每日拖洗 1 次；</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"https://www.baidu.com/s?wd=%E6%A5%BC%E6%A2%AF%E6%89%B6%E6%89%8B&amp;tn=SE_PcZhidaonwhc_ngpagmjz&amp;rsv_dl=gh_pc_zhidao" \t "https://zhidao.baidu.com/question/_blank"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楼梯扶手</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每日擦洗 1 次；共用部位玻璃每周清洁 1 次；路灯、楼道灯每月清洁 1 次。及时清除道路积水、积雪。</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4.共用雨、污水管道每年疏通 1 次；雨、污水井每月检查 1 次，视检查情况及时清掏；化粪池每月检查 1 次，每半年清掏 1 次，发现异常及时清掏。</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5.二次供水水箱按规定清洗，定时巡查，水质符合卫生要求。</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6.根据当地实际情况定期进行消毒和灭虫除害。</w:t>
      </w:r>
    </w:p>
    <w:p>
      <w:pPr>
        <w:keepNext w:val="0"/>
        <w:keepLines w:val="0"/>
        <w:pageBreakBefore w:val="0"/>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 绿化养护管理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1.有专业人员实施绿化养护管理。</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2.草坪生长良好，及时修剪和补栽补种，无杂草、杂物。 </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3.花卉、绿篱、树木应根据其品种和生长情况，及时修剪整形，保持观赏效果。</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4.定期组织浇灌、施肥和松土，做好防涝、防冻。</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5.定期喷洒药物，预防病虫害。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相关要求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明确管理范围</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坚持“属地管理、职责到人”原则，以各小区为界，包含小区门前的商铺，由物业公司配合业主委员会负责本小区内的所有工作事物，社区根据实际情况为物业公司提供所需帮助。</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管理标准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考《新民街道办事处网格化管理实施方案》和《新民街道办关于加强物业管理工作的实施意见》，将两个方案相结合，作为物业工作人员兼网格员的工作内容。由各物业公司和社区根据小区实际情况，对所有物业工作人员和其他网格员进行定岗，由社区统一将定岗名单报送至新民街道办事处。</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评价考核</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为建立健全有效的激励约束机制，根据《物业管理法》、《物业管理条例》等行业法律法规，按照公平、公正、公开、实事求是、科学合理的要求，对物业公司服务进行考核。</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b/>
          <w:bCs/>
          <w:sz w:val="32"/>
          <w:szCs w:val="32"/>
          <w:lang w:val="en-US" w:eastAsia="zh-CN"/>
        </w:rPr>
        <w:t>考核组织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由街道办和社区成立考核组，其他物业公司形成联审组，年终对每个物业公司进行考核，由考核组对考核结果进行审查评定并报住房建设和交通局物业办。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bCs/>
          <w:sz w:val="32"/>
          <w:szCs w:val="32"/>
          <w:lang w:val="en-US" w:eastAsia="zh-CN"/>
        </w:rPr>
        <w:t>考核内容</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考核内容分为安全管理、日常管理、卫生保洁、绿化养护、设施设备维护、特色服务、业主满意度七部分，采用分项评分制，各部分得分按照权重折合计算为最后考核得分，各部分权重如下：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6"/>
        <w:gridCol w:w="906"/>
        <w:gridCol w:w="906"/>
        <w:gridCol w:w="906"/>
        <w:gridCol w:w="906"/>
        <w:gridCol w:w="906"/>
        <w:gridCol w:w="906"/>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考核内容</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安全管理</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日常管理</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卫生保洁</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绿化养护</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设施设备维护</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特色服务</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业主满意度</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备注</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权重</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906"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25%</w:t>
            </w:r>
          </w:p>
        </w:tc>
        <w:tc>
          <w:tcPr>
            <w:tcW w:w="906" w:type="dxa"/>
          </w:tcPr>
          <w:p>
            <w:pPr>
              <w:keepNext w:val="0"/>
              <w:keepLines w:val="0"/>
              <w:pageBreakBefore w:val="0"/>
              <w:kinsoku/>
              <w:wordWrap/>
              <w:overflowPunct/>
              <w:topLinePunct w:val="0"/>
              <w:autoSpaceDE/>
              <w:autoSpaceDN/>
              <w:bidi w:val="0"/>
              <w:adjustRightInd/>
              <w:snapToGrid/>
              <w:spacing w:line="560" w:lineRule="exact"/>
              <w:ind w:leftChars="0" w:firstLine="480" w:firstLineChars="200"/>
              <w:jc w:val="center"/>
              <w:textAlignment w:val="auto"/>
              <w:rPr>
                <w:rFonts w:hint="default" w:ascii="Times New Roman" w:hAnsi="Times New Roman" w:eastAsia="仿宋_GB2312" w:cs="Times New Roman"/>
                <w:sz w:val="24"/>
                <w:szCs w:val="24"/>
                <w:vertAlign w:val="baseline"/>
                <w:lang w:val="en-US" w:eastAsia="zh-CN"/>
              </w:rPr>
            </w:pPr>
          </w:p>
        </w:tc>
        <w:tc>
          <w:tcPr>
            <w:tcW w:w="906" w:type="dxa"/>
          </w:tcPr>
          <w:p>
            <w:pPr>
              <w:keepNext w:val="0"/>
              <w:keepLines w:val="0"/>
              <w:pageBreakBefore w:val="0"/>
              <w:kinsoku/>
              <w:wordWrap/>
              <w:overflowPunct/>
              <w:topLinePunct w:val="0"/>
              <w:autoSpaceDE/>
              <w:autoSpaceDN/>
              <w:bidi w:val="0"/>
              <w:adjustRightInd/>
              <w:snapToGrid/>
              <w:spacing w:line="560" w:lineRule="exact"/>
              <w:ind w:leftChars="0" w:firstLine="480" w:firstLineChars="200"/>
              <w:jc w:val="center"/>
              <w:textAlignment w:val="auto"/>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b/>
          <w:bCs/>
          <w:sz w:val="32"/>
          <w:szCs w:val="32"/>
          <w:lang w:val="en-US" w:eastAsia="zh-CN"/>
        </w:rPr>
        <w:t>报酬兑现</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把</w:t>
      </w:r>
      <w:r>
        <w:rPr>
          <w:rFonts w:hint="default" w:ascii="Times New Roman" w:hAnsi="Times New Roman" w:eastAsia="仿宋_GB2312" w:cs="Times New Roman"/>
          <w:b w:val="0"/>
          <w:bCs w:val="0"/>
          <w:sz w:val="32"/>
          <w:szCs w:val="32"/>
        </w:rPr>
        <w:t>物业服务质量和群众满意度作为物业公司年终评级的重要依据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根据评级不同调整下一年的收费标准，排名靠前的物业公司可适当提高物业服务费，排名倒数的要降低物业服务费。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兼职小区网格员的物业工作人员，</w:t>
      </w:r>
      <w:r>
        <w:rPr>
          <w:rFonts w:hint="default" w:ascii="Times New Roman" w:hAnsi="Times New Roman" w:eastAsia="仿宋_GB2312" w:cs="Times New Roman"/>
          <w:color w:val="auto"/>
          <w:sz w:val="32"/>
          <w:szCs w:val="32"/>
          <w:lang w:val="en-US" w:eastAsia="zh-CN"/>
        </w:rPr>
        <w:t>由街道办联系运营商申请套餐，根据套餐内容为每个网格员配备手机，按照每个网格员每月20元的电话补助费进行补助，超出部分由网格员自理。</w:t>
      </w:r>
      <w:r>
        <w:rPr>
          <w:rFonts w:hint="default" w:ascii="Times New Roman" w:hAnsi="Times New Roman" w:eastAsia="仿宋_GB2312" w:cs="Times New Roman"/>
          <w:b w:val="0"/>
          <w:bCs/>
          <w:color w:val="auto"/>
          <w:spacing w:val="9"/>
          <w:kern w:val="0"/>
          <w:sz w:val="32"/>
          <w:szCs w:val="32"/>
        </w:rPr>
        <w:t>网</w:t>
      </w:r>
      <w:r>
        <w:rPr>
          <w:rFonts w:hint="default" w:ascii="Times New Roman" w:hAnsi="Times New Roman" w:eastAsia="仿宋_GB2312" w:cs="Times New Roman"/>
          <w:color w:val="auto"/>
          <w:sz w:val="32"/>
          <w:szCs w:val="32"/>
          <w:lang w:val="en-US" w:eastAsia="zh-CN"/>
        </w:rPr>
        <w:t>格员履职实行按件计费制管理，根据网格员解决事项的重要程度、实际意义、发挥作用的不同，按照每件20元、50元、100元的标准发放奖金，依据网格员每年获得奖金的数量推选优秀网格员，由区、街道两级给予表彰奖励。网格员考评要求参考《新民街道网格化管理实施方案》。</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560" w:lineRule="exact"/>
        <w:ind w:leftChars="0" w:firstLine="640" w:firstLineChars="200"/>
        <w:jc w:val="center"/>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6E962"/>
    <w:multiLevelType w:val="singleLevel"/>
    <w:tmpl w:val="A166E962"/>
    <w:lvl w:ilvl="0" w:tentative="0">
      <w:start w:val="1"/>
      <w:numFmt w:val="chineseCounting"/>
      <w:suff w:val="nothing"/>
      <w:lvlText w:val="（%1）"/>
      <w:lvlJc w:val="left"/>
      <w:rPr>
        <w:rFonts w:hint="eastAsia"/>
      </w:rPr>
    </w:lvl>
  </w:abstractNum>
  <w:abstractNum w:abstractNumId="1">
    <w:nsid w:val="0271B078"/>
    <w:multiLevelType w:val="singleLevel"/>
    <w:tmpl w:val="0271B07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A5BD7"/>
    <w:rsid w:val="0B584B86"/>
    <w:rsid w:val="11776345"/>
    <w:rsid w:val="1EBF44D6"/>
    <w:rsid w:val="1FE51940"/>
    <w:rsid w:val="24E15112"/>
    <w:rsid w:val="31C4474C"/>
    <w:rsid w:val="341F12E2"/>
    <w:rsid w:val="37180106"/>
    <w:rsid w:val="43BB759E"/>
    <w:rsid w:val="44CB247D"/>
    <w:rsid w:val="47A04C45"/>
    <w:rsid w:val="497431EA"/>
    <w:rsid w:val="547E26BE"/>
    <w:rsid w:val="64D32220"/>
    <w:rsid w:val="7738069F"/>
    <w:rsid w:val="7A14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2020-03-18T02:49:00Z</dcterms:created>
  <dc:creator>lenovo</dc:creator>
  <cp:lastModifiedBy>尚善</cp:lastModifiedBy>
  <cp:lastPrinted>2020-09-18T01:12:56Z</cp:lastPrinted>
  <dcterms:modified xsi:type="dcterms:W3CDTF">2020-09-18T01:15:52Z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