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jc w:val="center"/>
        <w:textAlignment w:val="auto"/>
        <w:outlineLvl w:val="9"/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农机购置补贴产品退货规定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jc w:val="both"/>
        <w:textAlignment w:val="auto"/>
        <w:outlineLvl w:val="9"/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补贴对象要求退货的必须符合有关农机产品三包规定或购 销双方协商同意退货的方可退货。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 xml:space="preserve">已申请补贴但尚未发放补贴资金的，补贴对象应告知县 农机部门，县农机部门核实退货情况。如同意该补贴对象退货， 可在《农机购置补贴资金申请表》上签署“同意退货”，并删除 该补贴对象在补贴系统中《农机购置补贴资金申请表》。如已报 送至县财政局，经县财政局核实补贴资金未发放的，在《农机购 置补贴资金申请表》上签署“同意退货”后，县农机部门删除该 补贴对象在补贴系统中《农机购置补贴资金申请表》，补贴对象 将签署同意退货的《农机购置补贴资金申请表》复印件和机具退 给供货企业，供货企业方可退货并将购机款退还购机者。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 xml:space="preserve">二、补贴资金已发放的补贴对象要求退货的，必须经县农机 部门审核同意，补贴对象将补贴款全额汇入财政补贴专户，持退 款银行票据经县财政局确认，县财政局在《农机购置补贴资金申 请表》和购机发票上签署“补贴款已退，可退货”，县财政部门 在补贴系统中的申请退货栏目中查找该购机者，点申请退货。补 贴对象将签署同意退货的《农机购置补贴资金申请表》反馈县农 机部门后，购机者携带《农机购置补贴资金申请表》复印件和机 具退给供货企业，供货企业方可接受退货并将购机款退还购机者。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 w:firstLine="640" w:firstLineChars="200"/>
        <w:jc w:val="both"/>
        <w:textAlignment w:val="auto"/>
        <w:outlineLvl w:val="9"/>
        <w:rPr>
          <w:u w:val="none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 xml:space="preserve">三、补贴对象所购机具享受补贴后，如私自与供货企业达成 退货协议，未退还补贴资金，擅自退货造成国家补贴资金损失的， 一经查实，除向该供货企业追回补贴资金外，该企业将被列入黑 </w:t>
      </w:r>
      <w:r>
        <w:rPr>
          <w:rFonts w:hint="default" w:ascii="仿宋_GB2312" w:hAnsi="仿宋" w:eastAsia="仿宋_GB2312"/>
          <w:color w:val="000000"/>
          <w:kern w:val="0"/>
          <w:sz w:val="32"/>
          <w:szCs w:val="32"/>
          <w:u w:val="none"/>
          <w:lang w:val="en-US" w:eastAsia="zh-CN"/>
        </w:rPr>
        <w:t>名单，取消该企业补贴资格。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2020-09-14T01:44:29Z</dcterms:created>
  <dc:creator>Administrator</dc:creator>
  <cp:lastModifiedBy>右眸°　　Remnant</cp:lastModifiedBy>
  <dcterms:modified xsi:type="dcterms:W3CDTF">2020-09-14T01:45:09Z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