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b/>
          <w:bCs/>
          <w:color w:val="000000" w:themeColor="text1"/>
          <w:sz w:val="28"/>
          <w14:textFill>
            <w14:solidFill>
              <w14:schemeClr w14:val="tx1"/>
            </w14:solidFill>
          </w14:textFill>
        </w:rPr>
      </w:pPr>
    </w:p>
    <w:p>
      <w:pPr>
        <w:rPr>
          <w:rFonts w:ascii="宋体" w:eastAsia="宋体"/>
          <w:b/>
          <w:bCs/>
          <w:color w:val="000000" w:themeColor="text1"/>
          <w:sz w:val="28"/>
          <w14:textFill>
            <w14:solidFill>
              <w14:schemeClr w14:val="tx1"/>
            </w14:solidFill>
          </w14:textFill>
        </w:rPr>
      </w:pPr>
    </w:p>
    <w:p>
      <w:pPr>
        <w:rPr>
          <w:rFonts w:ascii="宋体" w:eastAsia="宋体"/>
          <w:b/>
          <w:bCs/>
          <w:color w:val="000000" w:themeColor="text1"/>
          <w:sz w:val="28"/>
          <w14:textFill>
            <w14:solidFill>
              <w14:schemeClr w14:val="tx1"/>
            </w14:solidFill>
          </w14:textFill>
        </w:rPr>
      </w:pPr>
    </w:p>
    <w:p>
      <w:pPr>
        <w:rPr>
          <w:rFonts w:ascii="宋体" w:eastAsia="宋体"/>
          <w:b/>
          <w:bCs/>
          <w:color w:val="000000" w:themeColor="text1"/>
          <w:sz w:val="28"/>
          <w14:textFill>
            <w14:solidFill>
              <w14:schemeClr w14:val="tx1"/>
            </w14:solidFill>
          </w14:textFill>
        </w:rPr>
      </w:pPr>
    </w:p>
    <w:p>
      <w:pPr>
        <w:snapToGrid w:val="0"/>
        <w:spacing w:line="360" w:lineRule="auto"/>
        <w:jc w:val="center"/>
        <w:rPr>
          <w:rFonts w:ascii="黑体" w:hAnsi="宋体" w:eastAsia="黑体"/>
          <w:b/>
          <w:bCs/>
          <w:color w:val="000000" w:themeColor="text1"/>
          <w:sz w:val="64"/>
          <w:szCs w:val="64"/>
          <w14:textFill>
            <w14:solidFill>
              <w14:schemeClr w14:val="tx1"/>
            </w14:solidFill>
          </w14:textFill>
        </w:rPr>
      </w:pPr>
      <w:bookmarkStart w:id="0" w:name="_Toc424493892"/>
      <w:bookmarkStart w:id="1" w:name="_Toc426032691"/>
      <w:bookmarkStart w:id="2" w:name="_Toc424576309"/>
      <w:bookmarkStart w:id="3" w:name="_Toc425257990"/>
      <w:bookmarkStart w:id="4" w:name="_Toc426032990"/>
      <w:bookmarkStart w:id="5" w:name="_Toc424494363"/>
      <w:bookmarkStart w:id="6" w:name="_Toc426033135"/>
      <w:r>
        <w:rPr>
          <w:rFonts w:hint="eastAsia" w:ascii="方正小标宋_GBK" w:hAnsi="方正小标宋简体" w:eastAsia="方正小标宋_GBK" w:cs="方正小标宋_GBK"/>
          <w:color w:val="000000" w:themeColor="text1"/>
          <w:spacing w:val="113"/>
          <w:sz w:val="56"/>
          <w:szCs w:val="68"/>
          <w14:textFill>
            <w14:solidFill>
              <w14:schemeClr w14:val="tx1"/>
            </w14:solidFill>
          </w14:textFill>
        </w:rPr>
        <w:t>吴忠市红寺堡区空间规划</w:t>
      </w:r>
      <w:r>
        <w:rPr>
          <w:rFonts w:ascii="黑体" w:hAnsi="宋体" w:eastAsia="黑体"/>
          <w:b/>
          <w:bCs/>
          <w:color w:val="000000" w:themeColor="text1"/>
          <w:sz w:val="64"/>
          <w:szCs w:val="64"/>
          <w14:textFill>
            <w14:solidFill>
              <w14:schemeClr w14:val="tx1"/>
            </w14:solidFill>
          </w14:textFill>
        </w:rPr>
        <w:br w:type="textWrapping"/>
      </w:r>
      <w:r>
        <w:rPr>
          <w:rFonts w:hint="eastAsia" w:ascii="方正小标宋_GBK" w:hAnsi="方正小标宋简体" w:eastAsia="方正小标宋_GBK" w:cs="方正小标宋_GBK"/>
          <w:color w:val="000000" w:themeColor="text1"/>
          <w:sz w:val="36"/>
          <w:szCs w:val="36"/>
          <w14:textFill>
            <w14:solidFill>
              <w14:schemeClr w14:val="tx1"/>
            </w14:solidFill>
          </w14:textFill>
        </w:rPr>
        <w:t>（2016-2035年）</w:t>
      </w:r>
      <w:bookmarkEnd w:id="0"/>
      <w:bookmarkEnd w:id="1"/>
      <w:bookmarkEnd w:id="2"/>
      <w:bookmarkEnd w:id="3"/>
      <w:bookmarkEnd w:id="4"/>
      <w:bookmarkEnd w:id="5"/>
      <w:bookmarkEnd w:id="6"/>
    </w:p>
    <w:p>
      <w:pPr>
        <w:spacing w:line="640" w:lineRule="exact"/>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 xml:space="preserve"> 文  本</w:t>
      </w: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jc w:val="center"/>
        <w:rPr>
          <w:rFonts w:ascii="宋体" w:eastAsia="宋体"/>
          <w:b/>
          <w:bCs/>
          <w:color w:val="000000" w:themeColor="text1"/>
          <w:sz w:val="28"/>
          <w14:textFill>
            <w14:solidFill>
              <w14:schemeClr w14:val="tx1"/>
            </w14:solidFill>
          </w14:textFill>
        </w:rPr>
      </w:pPr>
    </w:p>
    <w:p>
      <w:pPr>
        <w:spacing w:line="600" w:lineRule="exact"/>
        <w:jc w:val="center"/>
        <w:rPr>
          <w:rFonts w:eastAsia="楷体_GB2312"/>
          <w:color w:val="000000" w:themeColor="text1"/>
          <w:sz w:val="36"/>
          <w:szCs w:val="36"/>
          <w14:textFill>
            <w14:solidFill>
              <w14:schemeClr w14:val="tx1"/>
            </w14:solidFill>
          </w14:textFill>
        </w:rPr>
      </w:pPr>
      <w:r>
        <w:rPr>
          <w:rFonts w:hint="eastAsia" w:eastAsia="楷体_GB2312"/>
          <w:color w:val="000000" w:themeColor="text1"/>
          <w:sz w:val="36"/>
          <w:szCs w:val="36"/>
          <w14:textFill>
            <w14:solidFill>
              <w14:schemeClr w14:val="tx1"/>
            </w14:solidFill>
          </w14:textFill>
        </w:rPr>
        <w:t>红寺堡区人民政府</w:t>
      </w:r>
    </w:p>
    <w:p>
      <w:pPr>
        <w:spacing w:line="600" w:lineRule="exact"/>
        <w:jc w:val="center"/>
        <w:rPr>
          <w:rFonts w:eastAsia="楷体_GB2312"/>
          <w:color w:val="000000" w:themeColor="text1"/>
          <w:sz w:val="36"/>
          <w:szCs w:val="36"/>
          <w14:textFill>
            <w14:solidFill>
              <w14:schemeClr w14:val="tx1"/>
            </w14:solidFill>
          </w14:textFill>
        </w:rPr>
      </w:pPr>
      <w:r>
        <w:rPr>
          <w:rFonts w:hint="eastAsia" w:eastAsia="楷体_GB2312"/>
          <w:color w:val="000000" w:themeColor="text1"/>
          <w:sz w:val="36"/>
          <w:szCs w:val="36"/>
          <w14:textFill>
            <w14:solidFill>
              <w14:schemeClr w14:val="tx1"/>
            </w14:solidFill>
          </w14:textFill>
        </w:rPr>
        <w:t>201</w:t>
      </w:r>
      <w:r>
        <w:rPr>
          <w:rFonts w:eastAsia="楷体_GB2312"/>
          <w:color w:val="000000" w:themeColor="text1"/>
          <w:sz w:val="36"/>
          <w:szCs w:val="36"/>
          <w14:textFill>
            <w14:solidFill>
              <w14:schemeClr w14:val="tx1"/>
            </w14:solidFill>
          </w14:textFill>
        </w:rPr>
        <w:t>8</w:t>
      </w:r>
      <w:r>
        <w:rPr>
          <w:rFonts w:hint="eastAsia" w:eastAsia="楷体_GB2312"/>
          <w:color w:val="000000" w:themeColor="text1"/>
          <w:sz w:val="36"/>
          <w:szCs w:val="36"/>
          <w14:textFill>
            <w14:solidFill>
              <w14:schemeClr w14:val="tx1"/>
            </w14:solidFill>
          </w14:textFill>
        </w:rPr>
        <w:t>年</w:t>
      </w:r>
      <w:r>
        <w:rPr>
          <w:rFonts w:eastAsia="楷体_GB2312"/>
          <w:color w:val="000000" w:themeColor="text1"/>
          <w:sz w:val="36"/>
          <w:szCs w:val="36"/>
          <w14:textFill>
            <w14:solidFill>
              <w14:schemeClr w14:val="tx1"/>
            </w14:solidFill>
          </w14:textFill>
        </w:rPr>
        <w:t>08</w:t>
      </w:r>
      <w:r>
        <w:rPr>
          <w:rFonts w:hint="eastAsia" w:eastAsia="楷体_GB2312"/>
          <w:color w:val="000000" w:themeColor="text1"/>
          <w:sz w:val="36"/>
          <w:szCs w:val="36"/>
          <w14:textFill>
            <w14:solidFill>
              <w14:schemeClr w14:val="tx1"/>
            </w14:solidFill>
          </w14:textFill>
        </w:rPr>
        <w:t>月</w:t>
      </w:r>
    </w:p>
    <w:p>
      <w:pPr>
        <w:pStyle w:val="70"/>
        <w:pageBreakBefore/>
        <w:widowControl w:val="0"/>
        <w:spacing w:line="260" w:lineRule="auto"/>
        <w:ind w:firstLine="0" w:firstLineChars="0"/>
        <w:jc w:val="both"/>
        <w:rPr>
          <w:rFonts w:ascii="黑体" w:hAnsi="黑体" w:eastAsia="黑体" w:cs="黑体"/>
          <w:b/>
          <w:color w:val="000000" w:themeColor="text1"/>
          <w:sz w:val="44"/>
          <w:szCs w:val="44"/>
          <w14:textFill>
            <w14:solidFill>
              <w14:schemeClr w14:val="tx1"/>
            </w14:solidFill>
          </w14:textFill>
        </w:rPr>
        <w:sectPr>
          <w:footerReference r:id="rId4" w:type="first"/>
          <w:footerReference r:id="rId3" w:type="default"/>
          <w:pgSz w:w="11907" w:h="16840"/>
          <w:pgMar w:top="1701" w:right="1418" w:bottom="1701" w:left="1418" w:header="851" w:footer="992" w:gutter="0"/>
          <w:pgNumType w:start="1"/>
          <w:cols w:space="720" w:num="1"/>
          <w:titlePg/>
          <w:docGrid w:type="lines" w:linePitch="410" w:charSpace="-6144"/>
        </w:sectPr>
      </w:pPr>
    </w:p>
    <w:p>
      <w:pPr>
        <w:pStyle w:val="333"/>
        <w:ind w:firstLine="560"/>
        <w:rPr>
          <w:color w:val="000000" w:themeColor="text1"/>
          <w14:textFill>
            <w14:solidFill>
              <w14:schemeClr w14:val="tx1"/>
            </w14:solidFill>
          </w14:textFill>
        </w:rPr>
      </w:pPr>
    </w:p>
    <w:p>
      <w:pPr>
        <w:pStyle w:val="70"/>
        <w:pageBreakBefore/>
        <w:widowControl w:val="0"/>
        <w:spacing w:line="260" w:lineRule="auto"/>
        <w:ind w:firstLine="0" w:firstLineChars="0"/>
        <w:jc w:val="center"/>
        <w:rPr>
          <w:rFonts w:ascii="黑体" w:hAnsi="黑体" w:eastAsia="黑体" w:cs="黑体"/>
          <w:b/>
          <w:color w:val="000000" w:themeColor="text1"/>
          <w:sz w:val="44"/>
          <w:szCs w:val="44"/>
          <w:lang w:val="zh-CN"/>
          <w14:textFill>
            <w14:solidFill>
              <w14:schemeClr w14:val="tx1"/>
            </w14:solidFill>
          </w14:textFill>
        </w:rPr>
        <w:sectPr>
          <w:pgSz w:w="11907" w:h="16840"/>
          <w:pgMar w:top="1701" w:right="1418" w:bottom="1701" w:left="1418" w:header="851" w:footer="992" w:gutter="0"/>
          <w:pgNumType w:start="1"/>
          <w:cols w:space="720" w:num="1"/>
          <w:titlePg/>
          <w:docGrid w:type="lines" w:linePitch="410" w:charSpace="-6144"/>
        </w:sectPr>
      </w:pPr>
    </w:p>
    <w:p>
      <w:pPr>
        <w:pStyle w:val="70"/>
        <w:pageBreakBefore/>
        <w:widowControl w:val="0"/>
        <w:spacing w:line="260" w:lineRule="auto"/>
        <w:ind w:firstLine="0" w:firstLineChars="0"/>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lang w:val="zh-CN"/>
          <w14:textFill>
            <w14:solidFill>
              <w14:schemeClr w14:val="tx1"/>
            </w14:solidFill>
          </w14:textFill>
        </w:rPr>
        <w:t>目  录</w:t>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fldChar w:fldCharType="begin"/>
      </w:r>
      <w:r>
        <w:rPr>
          <w:rFonts w:ascii="楷体" w:hAnsi="楷体" w:eastAsia="楷体"/>
          <w:color w:val="000000" w:themeColor="text1"/>
          <w:sz w:val="28"/>
          <w:szCs w:val="28"/>
          <w14:textFill>
            <w14:solidFill>
              <w14:schemeClr w14:val="tx1"/>
            </w14:solidFill>
          </w14:textFill>
        </w:rPr>
        <w:instrText xml:space="preserve"> TOC \o "1-3" \h \z \u </w:instrText>
      </w:r>
      <w:r>
        <w:rPr>
          <w:rFonts w:ascii="楷体" w:hAnsi="楷体" w:eastAsia="楷体"/>
          <w:color w:val="000000" w:themeColor="text1"/>
          <w:sz w:val="28"/>
          <w:szCs w:val="28"/>
          <w14:textFill>
            <w14:solidFill>
              <w14:schemeClr w14:val="tx1"/>
            </w14:solidFill>
          </w14:textFill>
        </w:rPr>
        <w:fldChar w:fldCharType="separate"/>
      </w:r>
      <w:r>
        <w:fldChar w:fldCharType="begin"/>
      </w:r>
      <w:r>
        <w:instrText xml:space="preserve"> HYPERLINK \l "_Toc522195683" </w:instrText>
      </w:r>
      <w:r>
        <w:fldChar w:fldCharType="separate"/>
      </w:r>
      <w:r>
        <w:rPr>
          <w:rStyle w:val="44"/>
          <w:rFonts w:hint="eastAsia" w:cs="黑体"/>
          <w:color w:val="000000" w:themeColor="text1"/>
          <w:sz w:val="28"/>
          <w:szCs w:val="28"/>
          <w14:textFill>
            <w14:solidFill>
              <w14:schemeClr w14:val="tx1"/>
            </w14:solidFill>
          </w14:textFill>
        </w:rPr>
        <w:t>第一章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总</w:t>
      </w:r>
      <w:r>
        <w:rPr>
          <w:rStyle w:val="44"/>
          <w:rFonts w:cs="黑体"/>
          <w:color w:val="000000" w:themeColor="text1"/>
          <w:sz w:val="28"/>
          <w:szCs w:val="28"/>
          <w14:textFill>
            <w14:solidFill>
              <w14:schemeClr w14:val="tx1"/>
            </w14:solidFill>
          </w14:textFill>
        </w:rPr>
        <w:t xml:space="preserve">  </w:t>
      </w:r>
      <w:r>
        <w:rPr>
          <w:rStyle w:val="44"/>
          <w:rFonts w:hint="eastAsia" w:cs="黑体"/>
          <w:color w:val="000000" w:themeColor="text1"/>
          <w:sz w:val="28"/>
          <w:szCs w:val="28"/>
          <w14:textFill>
            <w14:solidFill>
              <w14:schemeClr w14:val="tx1"/>
            </w14:solidFill>
          </w14:textFill>
        </w:rPr>
        <w:t>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_Toc522195683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"_Toc522195684"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第一条</w:t>
      </w:r>
      <w:r>
        <w:rPr>
          <w:rFonts w:asciiTheme="minorHAnsi" w:hAnsiTheme="minorHAnsi" w:eastAsiaTheme="minorEastAsia" w:cstheme="minorBidi"/>
          <w:i w:val="0"/>
          <w:color w:val="000000" w:themeColor="text1"/>
          <w:sz w:val="28"/>
          <w:szCs w:val="28"/>
          <w14:textFill>
            <w14:solidFill>
              <w14:schemeClr w14:val="tx1"/>
            </w14:solidFill>
          </w14:textFill>
        </w:rPr>
        <w:tab/>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规划目的</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_Toc522195684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"_Toc522195685"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第二条</w:t>
      </w:r>
      <w:r>
        <w:rPr>
          <w:rFonts w:asciiTheme="minorHAnsi" w:hAnsiTheme="minorHAnsi" w:eastAsiaTheme="minorEastAsia" w:cstheme="minorBidi"/>
          <w:i w:val="0"/>
          <w:color w:val="000000" w:themeColor="text1"/>
          <w:sz w:val="28"/>
          <w:szCs w:val="28"/>
          <w14:textFill>
            <w14:solidFill>
              <w14:schemeClr w14:val="tx1"/>
            </w14:solidFill>
          </w14:textFill>
        </w:rPr>
        <w:tab/>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规划依据</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_Toc522195685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"_Toc522195686"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第三条</w:t>
      </w:r>
      <w:r>
        <w:rPr>
          <w:rFonts w:asciiTheme="minorHAnsi" w:hAnsiTheme="minorHAnsi" w:eastAsiaTheme="minorEastAsia" w:cstheme="minorBidi"/>
          <w:i w:val="0"/>
          <w:color w:val="000000" w:themeColor="text1"/>
          <w:sz w:val="28"/>
          <w:szCs w:val="28"/>
          <w14:textFill>
            <w14:solidFill>
              <w14:schemeClr w14:val="tx1"/>
            </w14:solidFill>
          </w14:textFill>
        </w:rPr>
        <w:tab/>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指导思想</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_Toc522195686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2</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"_Toc522195687"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第四条</w:t>
      </w:r>
      <w:r>
        <w:rPr>
          <w:rFonts w:asciiTheme="minorHAnsi" w:hAnsiTheme="minorHAnsi" w:eastAsiaTheme="minorEastAsia" w:cstheme="minorBidi"/>
          <w:i w:val="0"/>
          <w:color w:val="000000" w:themeColor="text1"/>
          <w:sz w:val="28"/>
          <w:szCs w:val="28"/>
          <w14:textFill>
            <w14:solidFill>
              <w14:schemeClr w14:val="tx1"/>
            </w14:solidFill>
          </w14:textFill>
        </w:rPr>
        <w:tab/>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规划范围</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_Toc522195687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2</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"_Toc522195688"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第五条</w:t>
      </w:r>
      <w:r>
        <w:rPr>
          <w:rFonts w:asciiTheme="minorHAnsi" w:hAnsiTheme="minorHAnsi" w:eastAsiaTheme="minorEastAsia" w:cstheme="minorBidi"/>
          <w:i w:val="0"/>
          <w:color w:val="000000" w:themeColor="text1"/>
          <w:sz w:val="28"/>
          <w:szCs w:val="28"/>
          <w14:textFill>
            <w14:solidFill>
              <w14:schemeClr w14:val="tx1"/>
            </w14:solidFill>
          </w14:textFill>
        </w:rPr>
        <w:tab/>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规划期限</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_Toc522195688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2</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"_Toc522195689" </w:instrText>
      </w:r>
      <w:r>
        <w:fldChar w:fldCharType="separate"/>
      </w:r>
      <w:r>
        <w:rPr>
          <w:rStyle w:val="44"/>
          <w:rFonts w:hint="eastAsia" w:cs="黑体"/>
          <w:color w:val="000000" w:themeColor="text1"/>
          <w:sz w:val="28"/>
          <w:szCs w:val="28"/>
          <w14:textFill>
            <w14:solidFill>
              <w14:schemeClr w14:val="tx1"/>
            </w14:solidFill>
          </w14:textFill>
        </w:rPr>
        <w:t>第二章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资源环境承载能力和国土空间开发适宜性评价</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_Toc522195689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"_Toc522195690"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第六条</w:t>
      </w:r>
      <w:r>
        <w:rPr>
          <w:rFonts w:asciiTheme="minorHAnsi" w:hAnsiTheme="minorHAnsi" w:eastAsiaTheme="minorEastAsia" w:cstheme="minorBidi"/>
          <w:i w:val="0"/>
          <w:color w:val="000000" w:themeColor="text1"/>
          <w:sz w:val="28"/>
          <w:szCs w:val="28"/>
          <w14:textFill>
            <w14:solidFill>
              <w14:schemeClr w14:val="tx1"/>
            </w14:solidFill>
          </w14:textFill>
        </w:rPr>
        <w:tab/>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资源环境承载能力评价</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_Toc522195690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"_Toc522195691"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第七条</w:t>
      </w:r>
      <w:r>
        <w:rPr>
          <w:rFonts w:asciiTheme="minorHAnsi" w:hAnsiTheme="minorHAnsi" w:eastAsiaTheme="minorEastAsia" w:cstheme="minorBidi"/>
          <w:i w:val="0"/>
          <w:color w:val="000000" w:themeColor="text1"/>
          <w:sz w:val="28"/>
          <w:szCs w:val="28"/>
          <w14:textFill>
            <w14:solidFill>
              <w14:schemeClr w14:val="tx1"/>
            </w14:solidFill>
          </w14:textFill>
        </w:rPr>
        <w:tab/>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国土空间开发适宜性评价</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_Toc522195691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"_Toc522195692"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第八条</w:t>
      </w:r>
      <w:r>
        <w:rPr>
          <w:rFonts w:asciiTheme="minorHAnsi" w:hAnsiTheme="minorHAnsi" w:eastAsiaTheme="minorEastAsia" w:cstheme="minorBidi"/>
          <w:i w:val="0"/>
          <w:color w:val="000000" w:themeColor="text1"/>
          <w:sz w:val="28"/>
          <w:szCs w:val="28"/>
          <w14:textFill>
            <w14:solidFill>
              <w14:schemeClr w14:val="tx1"/>
            </w14:solidFill>
          </w14:textFill>
        </w:rPr>
        <w:tab/>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综合评价</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_Toc522195692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"_Toc522195693" </w:instrText>
      </w:r>
      <w:r>
        <w:fldChar w:fldCharType="separate"/>
      </w:r>
      <w:r>
        <w:rPr>
          <w:rStyle w:val="44"/>
          <w:rFonts w:hint="eastAsia" w:cs="黑体"/>
          <w:color w:val="000000" w:themeColor="text1"/>
          <w:sz w:val="28"/>
          <w:szCs w:val="28"/>
          <w14:textFill>
            <w14:solidFill>
              <w14:schemeClr w14:val="tx1"/>
            </w14:solidFill>
          </w14:textFill>
        </w:rPr>
        <w:t>第三章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空间发展战略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_Toc522195693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"_Toc522195694"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第九条</w:t>
      </w:r>
      <w:r>
        <w:rPr>
          <w:rFonts w:asciiTheme="minorHAnsi" w:hAnsiTheme="minorHAnsi" w:eastAsiaTheme="minorEastAsia" w:cstheme="minorBidi"/>
          <w:i w:val="0"/>
          <w:color w:val="000000" w:themeColor="text1"/>
          <w:sz w:val="28"/>
          <w:szCs w:val="28"/>
          <w14:textFill>
            <w14:solidFill>
              <w14:schemeClr w14:val="tx1"/>
            </w14:solidFill>
          </w14:textFill>
        </w:rPr>
        <w:tab/>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发展定位</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_Toc522195694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"_Toc522195695"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第十条</w:t>
      </w:r>
      <w:r>
        <w:rPr>
          <w:rFonts w:asciiTheme="minorHAnsi" w:hAnsiTheme="minorHAnsi" w:eastAsiaTheme="minorEastAsia" w:cstheme="minorBidi"/>
          <w:i w:val="0"/>
          <w:color w:val="000000" w:themeColor="text1"/>
          <w:sz w:val="28"/>
          <w:szCs w:val="28"/>
          <w14:textFill>
            <w14:solidFill>
              <w14:schemeClr w14:val="tx1"/>
            </w14:solidFill>
          </w14:textFill>
        </w:rPr>
        <w:tab/>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发展目标</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_Toc522195695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7</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"_Toc522195696"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 xml:space="preserve">第十一条 </w:t>
      </w:r>
      <w:r>
        <w:rPr>
          <w:rStyle w:val="44"/>
          <w:rFonts w:ascii="楷体_GB2312" w:hAnsi="楷体" w:eastAsia="楷体_GB2312" w:cs="仿宋_GB2312"/>
          <w:bCs/>
          <w:i w:val="0"/>
          <w:color w:val="000000" w:themeColor="text1"/>
          <w:sz w:val="28"/>
          <w:szCs w:val="28"/>
          <w:lang w:val="zh-CN"/>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发展战略</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_Toc522195696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9</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"_Toc522195697"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第十二条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空间格局</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_Toc522195697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11</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"_Toc522195698"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第十三条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城市规模</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_Toc522195698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12</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"_Toc522195699" </w:instrText>
      </w:r>
      <w:r>
        <w:fldChar w:fldCharType="separate"/>
      </w:r>
      <w:r>
        <w:rPr>
          <w:rStyle w:val="44"/>
          <w:rFonts w:hint="eastAsia" w:cs="黑体"/>
          <w:color w:val="000000" w:themeColor="text1"/>
          <w:sz w:val="28"/>
          <w:szCs w:val="28"/>
          <w14:textFill>
            <w14:solidFill>
              <w14:schemeClr w14:val="tx1"/>
            </w14:solidFill>
          </w14:textFill>
        </w:rPr>
        <w:t>第四章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三区三线划定与管控</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_Toc522195699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9"/>
        <w:tabs>
          <w:tab w:val="right" w:leader="dot" w:pos="9061"/>
        </w:tabs>
        <w:ind w:left="420"/>
        <w:jc w:val="lef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"_Toc522195700" </w:instrText>
      </w:r>
      <w:r>
        <w:fldChar w:fldCharType="separate"/>
      </w:r>
      <w:r>
        <w:rPr>
          <w:rStyle w:val="44"/>
          <w:rFonts w:hint="eastAsia" w:ascii="黑体" w:hAnsi="黑体" w:eastAsia="黑体"/>
          <w:color w:val="000000" w:themeColor="text1"/>
          <w:sz w:val="28"/>
          <w:szCs w:val="28"/>
          <w14:textFill>
            <w14:solidFill>
              <w14:schemeClr w14:val="tx1"/>
            </w14:solidFill>
          </w14:textFill>
        </w:rPr>
        <w:t>第一节</w:t>
      </w:r>
      <w:r>
        <w:rPr>
          <w:rStyle w:val="44"/>
          <w:rFonts w:ascii="黑体" w:hAnsi="黑体" w:eastAsia="黑体"/>
          <w:color w:val="000000" w:themeColor="text1"/>
          <w:sz w:val="28"/>
          <w:szCs w:val="28"/>
          <w14:textFill>
            <w14:solidFill>
              <w14:schemeClr w14:val="tx1"/>
            </w14:solidFill>
          </w14:textFill>
        </w:rPr>
        <w:t xml:space="preserve">  </w:t>
      </w:r>
      <w:r>
        <w:rPr>
          <w:rStyle w:val="44"/>
          <w:rFonts w:hint="eastAsia" w:ascii="黑体" w:hAnsi="黑体" w:eastAsia="黑体"/>
          <w:color w:val="000000" w:themeColor="text1"/>
          <w:sz w:val="28"/>
          <w:szCs w:val="28"/>
          <w14:textFill>
            <w14:solidFill>
              <w14:schemeClr w14:val="tx1"/>
            </w14:solidFill>
          </w14:textFill>
        </w:rPr>
        <w:t>三类空间</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_Toc522195700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"_Toc522195701"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第十四条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生态空间</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_Toc522195701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"_Toc522195702"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第十五条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农业空间</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_Toc522195702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"_Toc522195703"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第十六条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城镇空间</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_Toc522195703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9"/>
        <w:tabs>
          <w:tab w:val="right" w:leader="dot" w:pos="9061"/>
        </w:tabs>
        <w:ind w:left="420"/>
        <w:jc w:val="lef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"_Toc522195704" </w:instrText>
      </w:r>
      <w:r>
        <w:fldChar w:fldCharType="separate"/>
      </w:r>
      <w:r>
        <w:rPr>
          <w:rStyle w:val="44"/>
          <w:rFonts w:hint="eastAsia" w:ascii="黑体" w:hAnsi="黑体" w:eastAsia="黑体"/>
          <w:color w:val="000000" w:themeColor="text1"/>
          <w:sz w:val="28"/>
          <w:szCs w:val="28"/>
          <w14:textFill>
            <w14:solidFill>
              <w14:schemeClr w14:val="tx1"/>
            </w14:solidFill>
          </w14:textFill>
        </w:rPr>
        <w:t>第二节</w:t>
      </w:r>
      <w:r>
        <w:rPr>
          <w:rStyle w:val="44"/>
          <w:rFonts w:ascii="黑体" w:hAnsi="黑体" w:eastAsia="黑体"/>
          <w:color w:val="000000" w:themeColor="text1"/>
          <w:sz w:val="28"/>
          <w:szCs w:val="28"/>
          <w14:textFill>
            <w14:solidFill>
              <w14:schemeClr w14:val="tx1"/>
            </w14:solidFill>
          </w14:textFill>
        </w:rPr>
        <w:t xml:space="preserve"> </w:t>
      </w:r>
      <w:r>
        <w:rPr>
          <w:rStyle w:val="44"/>
          <w:rFonts w:hint="eastAsia" w:ascii="黑体" w:hAnsi="黑体" w:eastAsia="黑体"/>
          <w:color w:val="000000" w:themeColor="text1"/>
          <w:sz w:val="28"/>
          <w:szCs w:val="28"/>
          <w14:textFill>
            <w14:solidFill>
              <w14:schemeClr w14:val="tx1"/>
            </w14:solidFill>
          </w14:textFill>
        </w:rPr>
        <w:t>三条控制线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_Toc522195704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"_Toc522195705"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第十七条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生态保护红线</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_Toc522195705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14</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"_Toc522195706"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第十八条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永久基本农田保护红线</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_Toc522195706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14</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"_Toc522195707"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第十九条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城镇开发边界</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_Toc522195707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14</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9"/>
        <w:tabs>
          <w:tab w:val="right" w:leader="dot" w:pos="9061"/>
        </w:tabs>
        <w:ind w:left="420"/>
        <w:jc w:val="lef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"_Toc522195708" </w:instrText>
      </w:r>
      <w:r>
        <w:fldChar w:fldCharType="separate"/>
      </w:r>
      <w:r>
        <w:rPr>
          <w:rStyle w:val="44"/>
          <w:rFonts w:hint="eastAsia" w:ascii="黑体" w:hAnsi="黑体" w:eastAsia="黑体"/>
          <w:color w:val="000000" w:themeColor="text1"/>
          <w:sz w:val="28"/>
          <w:szCs w:val="28"/>
          <w14:textFill>
            <w14:solidFill>
              <w14:schemeClr w14:val="tx1"/>
            </w14:solidFill>
          </w14:textFill>
        </w:rPr>
        <w:t>第三节 管控要求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_Toc522195708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"_Toc522195709"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第二十条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分类管控</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_Toc522195709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15</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"_Toc522195710"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第二十一条 开发强度管控</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_Toc522195710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18</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"_Toc522195711" </w:instrText>
      </w:r>
      <w:r>
        <w:fldChar w:fldCharType="separate"/>
      </w:r>
      <w:r>
        <w:rPr>
          <w:rStyle w:val="44"/>
          <w:rFonts w:hint="eastAsia" w:cs="黑体"/>
          <w:color w:val="000000" w:themeColor="text1"/>
          <w:sz w:val="28"/>
          <w:szCs w:val="28"/>
          <w14:textFill>
            <w14:solidFill>
              <w14:schemeClr w14:val="tx1"/>
            </w14:solidFill>
          </w14:textFill>
        </w:rPr>
        <w:t>第五章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城乡发展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_Toc522195711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"_Toc522195712"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 xml:space="preserve">第二十二条 </w:t>
      </w:r>
      <w:r>
        <w:rPr>
          <w:rStyle w:val="44"/>
          <w:rFonts w:ascii="楷体_GB2312" w:hAnsi="楷体" w:eastAsia="楷体_GB2312" w:cs="仿宋_GB2312"/>
          <w:bCs/>
          <w:i w:val="0"/>
          <w:color w:val="000000" w:themeColor="text1"/>
          <w:sz w:val="28"/>
          <w:szCs w:val="28"/>
          <w:lang w:val="zh-CN"/>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镇（乡）、村布局</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_Toc522195712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19</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"_Toc522195713"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 xml:space="preserve">第二十三条 </w:t>
      </w:r>
      <w:r>
        <w:rPr>
          <w:rStyle w:val="44"/>
          <w:rFonts w:ascii="楷体_GB2312" w:hAnsi="楷体" w:eastAsia="楷体_GB2312" w:cs="仿宋_GB2312"/>
          <w:bCs/>
          <w:i w:val="0"/>
          <w:color w:val="000000" w:themeColor="text1"/>
          <w:sz w:val="28"/>
          <w:szCs w:val="28"/>
          <w:lang w:val="zh-CN"/>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产业发展布局</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_Toc522195713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19</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"_Toc522195714"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 xml:space="preserve">第二十四条 </w:t>
      </w:r>
      <w:r>
        <w:rPr>
          <w:rStyle w:val="44"/>
          <w:rFonts w:ascii="楷体_GB2312" w:hAnsi="楷体" w:eastAsia="楷体_GB2312" w:cs="仿宋_GB2312"/>
          <w:bCs/>
          <w:i w:val="0"/>
          <w:color w:val="000000" w:themeColor="text1"/>
          <w:sz w:val="28"/>
          <w:szCs w:val="28"/>
          <w:lang w:val="zh-CN"/>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镇（乡）发展指引</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_Toc522195714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20</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"_Toc522195715"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 xml:space="preserve">第二十五条 </w:t>
      </w:r>
      <w:r>
        <w:rPr>
          <w:rStyle w:val="44"/>
          <w:rFonts w:ascii="楷体_GB2312" w:hAnsi="楷体" w:eastAsia="楷体_GB2312" w:cs="仿宋_GB2312"/>
          <w:bCs/>
          <w:i w:val="0"/>
          <w:color w:val="000000" w:themeColor="text1"/>
          <w:sz w:val="28"/>
          <w:szCs w:val="28"/>
          <w:lang w:val="zh-CN"/>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村庄发展指引</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_Toc522195715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23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"_Toc522195716"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第二十六条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脱贫攻坚</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_Toc522195716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24</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"_Toc522195717" </w:instrText>
      </w:r>
      <w:r>
        <w:fldChar w:fldCharType="separate"/>
      </w:r>
      <w:r>
        <w:rPr>
          <w:rStyle w:val="44"/>
          <w:rFonts w:hint="eastAsia" w:cs="黑体"/>
          <w:color w:val="000000" w:themeColor="text1"/>
          <w:sz w:val="28"/>
          <w:szCs w:val="28"/>
          <w14:textFill>
            <w14:solidFill>
              <w14:schemeClr w14:val="tx1"/>
            </w14:solidFill>
          </w14:textFill>
        </w:rPr>
        <w:t>第六章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生态环境保护</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_Toc522195717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"_Toc522195718"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第二十七条  生态结构</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_Toc522195718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26</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"_Toc522195719"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第二十八条  生态功能分区</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_Toc522195719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27</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"_Toc522195720"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第二十九条  生态修复与建设</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_Toc522195720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27</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"_Toc522195721"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第三十条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环境污染防治</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_Toc522195721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28</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"_Toc522195722"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第三十一条  水资源节约利用</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_Toc522195722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30</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"_Toc522195723" </w:instrText>
      </w:r>
      <w:r>
        <w:fldChar w:fldCharType="separate"/>
      </w:r>
      <w:r>
        <w:rPr>
          <w:rStyle w:val="44"/>
          <w:rFonts w:hint="eastAsia" w:cs="黑体"/>
          <w:color w:val="000000" w:themeColor="text1"/>
          <w:sz w:val="28"/>
          <w:szCs w:val="28"/>
          <w14:textFill>
            <w14:solidFill>
              <w14:schemeClr w14:val="tx1"/>
            </w14:solidFill>
          </w14:textFill>
        </w:rPr>
        <w:t>第七章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土地资源利用与保护</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"_Toc522195724"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第三十二条  结构调整和布局优化</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_Toc522195724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"_Toc522195725"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第三十三条  土地综合整治</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_Toc522195725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34</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"_Toc522195726"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第三十四条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乡镇土地利用调控</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_Toc522195726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35</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"_Toc522195727" </w:instrText>
      </w:r>
      <w:r>
        <w:fldChar w:fldCharType="separate"/>
      </w:r>
      <w:r>
        <w:rPr>
          <w:rStyle w:val="44"/>
          <w:rFonts w:hint="eastAsia" w:cs="黑体"/>
          <w:color w:val="000000" w:themeColor="text1"/>
          <w:sz w:val="28"/>
          <w:szCs w:val="28"/>
          <w14:textFill>
            <w14:solidFill>
              <w14:schemeClr w14:val="tx1"/>
            </w14:solidFill>
          </w14:textFill>
        </w:rPr>
        <w:t>第八章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基础设施布局</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_Toc522195727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9"/>
        <w:tabs>
          <w:tab w:val="right" w:leader="dot" w:pos="9061"/>
        </w:tabs>
        <w:ind w:left="420"/>
        <w:jc w:val="lef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"_Toc522195728" </w:instrText>
      </w:r>
      <w:r>
        <w:fldChar w:fldCharType="separate"/>
      </w:r>
      <w:r>
        <w:rPr>
          <w:rStyle w:val="44"/>
          <w:rFonts w:hint="eastAsia" w:ascii="黑体" w:hAnsi="黑体" w:eastAsia="黑体"/>
          <w:color w:val="000000" w:themeColor="text1"/>
          <w:sz w:val="28"/>
          <w:szCs w:val="28"/>
          <w:lang w:val="zh-CN"/>
          <w14:textFill>
            <w14:solidFill>
              <w14:schemeClr w14:val="tx1"/>
            </w14:solidFill>
          </w14:textFill>
        </w:rPr>
        <w:t>第一节 综合交通基础设施</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_Toc522195728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"_Toc522195729" </w:instrText>
      </w:r>
      <w:r>
        <w:fldChar w:fldCharType="separate"/>
      </w:r>
      <w:r>
        <w:rPr>
          <w:rStyle w:val="44"/>
          <w:rFonts w:hint="eastAsia" w:ascii="楷体_GB2312" w:hAnsi="楷体" w:eastAsia="楷体_GB2312" w:cs="仿宋_GB2312"/>
          <w:bCs/>
          <w:i w:val="0"/>
          <w:color w:val="000000" w:themeColor="text1"/>
          <w:sz w:val="28"/>
          <w:szCs w:val="28"/>
          <w14:textFill>
            <w14:solidFill>
              <w14:schemeClr w14:val="tx1"/>
            </w14:solidFill>
          </w14:textFill>
        </w:rPr>
        <w:t>第三十五条  机场</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_Toc522195729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37</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"_Toc522195730" </w:instrText>
      </w:r>
      <w:r>
        <w:fldChar w:fldCharType="separate"/>
      </w:r>
      <w:r>
        <w:rPr>
          <w:rStyle w:val="44"/>
          <w:rFonts w:hint="eastAsia" w:ascii="楷体_GB2312" w:hAnsi="楷体" w:eastAsia="楷体_GB2312" w:cs="仿宋_GB2312"/>
          <w:bCs/>
          <w:i w:val="0"/>
          <w:color w:val="000000" w:themeColor="text1"/>
          <w:sz w:val="28"/>
          <w:szCs w:val="28"/>
          <w14:textFill>
            <w14:solidFill>
              <w14:schemeClr w14:val="tx1"/>
            </w14:solidFill>
          </w14:textFill>
        </w:rPr>
        <w:t>第三十六条  铁路</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_Toc522195730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37</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"_Toc522195731" </w:instrText>
      </w:r>
      <w:r>
        <w:fldChar w:fldCharType="separate"/>
      </w:r>
      <w:r>
        <w:rPr>
          <w:rStyle w:val="44"/>
          <w:rFonts w:hint="eastAsia" w:ascii="楷体_GB2312" w:hAnsi="楷体" w:eastAsia="楷体_GB2312" w:cs="仿宋_GB2312"/>
          <w:bCs/>
          <w:i w:val="0"/>
          <w:color w:val="000000" w:themeColor="text1"/>
          <w:sz w:val="28"/>
          <w:szCs w:val="28"/>
          <w14:textFill>
            <w14:solidFill>
              <w14:schemeClr w14:val="tx1"/>
            </w14:solidFill>
          </w14:textFill>
        </w:rPr>
        <w:t>第三十七条  公路</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_Toc522195731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38</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9"/>
        <w:tabs>
          <w:tab w:val="right" w:leader="dot" w:pos="9061"/>
        </w:tabs>
        <w:ind w:left="420"/>
        <w:jc w:val="lef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"_Toc522195732" </w:instrText>
      </w:r>
      <w:r>
        <w:fldChar w:fldCharType="separate"/>
      </w:r>
      <w:r>
        <w:rPr>
          <w:rStyle w:val="44"/>
          <w:rFonts w:hint="eastAsia" w:ascii="黑体" w:hAnsi="黑体" w:eastAsia="黑体"/>
          <w:color w:val="000000" w:themeColor="text1"/>
          <w:sz w:val="28"/>
          <w:szCs w:val="28"/>
          <w:lang w:val="zh-CN"/>
          <w14:textFill>
            <w14:solidFill>
              <w14:schemeClr w14:val="tx1"/>
            </w14:solidFill>
          </w14:textFill>
        </w:rPr>
        <w:t>第二节 能源基础设施</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_Toc522195732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"_Toc522195733"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第三十八条  电力设施</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_Toc522195733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38</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"_Toc522195734"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第三十九条  油气管网</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_Toc522195734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39</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"_Toc522195735"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第四十条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供热设施</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_Toc522195735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40</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9"/>
        <w:tabs>
          <w:tab w:val="right" w:leader="dot" w:pos="9061"/>
        </w:tabs>
        <w:ind w:left="420"/>
        <w:jc w:val="lef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"_Toc522195736" </w:instrText>
      </w:r>
      <w:r>
        <w:fldChar w:fldCharType="separate"/>
      </w:r>
      <w:r>
        <w:rPr>
          <w:rStyle w:val="44"/>
          <w:rFonts w:hint="eastAsia" w:ascii="黑体" w:hAnsi="黑体" w:eastAsia="黑体"/>
          <w:color w:val="000000" w:themeColor="text1"/>
          <w:sz w:val="28"/>
          <w:szCs w:val="28"/>
          <w:lang w:val="zh-CN"/>
          <w14:textFill>
            <w14:solidFill>
              <w14:schemeClr w14:val="tx1"/>
            </w14:solidFill>
          </w14:textFill>
        </w:rPr>
        <w:t>第三节 水利基础设施</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_Toc522195736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"_Toc522195737"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第四十一条  水资源情况</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_Toc522195737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40</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"_Toc522195738"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第四十二条  城市供水</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_Toc522195738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42</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9"/>
        <w:tabs>
          <w:tab w:val="right" w:leader="dot" w:pos="9061"/>
        </w:tabs>
        <w:ind w:left="420"/>
        <w:jc w:val="lef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"_Toc522195739" </w:instrText>
      </w:r>
      <w:r>
        <w:fldChar w:fldCharType="separate"/>
      </w:r>
      <w:r>
        <w:rPr>
          <w:rStyle w:val="44"/>
          <w:rFonts w:hint="eastAsia" w:ascii="黑体" w:hAnsi="黑体" w:eastAsia="黑体"/>
          <w:color w:val="000000" w:themeColor="text1"/>
          <w:sz w:val="28"/>
          <w:szCs w:val="28"/>
          <w:lang w:val="zh-CN"/>
          <w14:textFill>
            <w14:solidFill>
              <w14:schemeClr w14:val="tx1"/>
            </w14:solidFill>
          </w14:textFill>
        </w:rPr>
        <w:t>第四节 其他市政基础设施</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_Toc522195739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"_Toc522195740"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第四十三条  通信设施</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_Toc522195740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"_Toc522195741"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第四十四条  污水设施</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_Toc522195741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44</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"_Toc522195742"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第四十五条  环卫设施</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_Toc522195742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45</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"_Toc522195743" </w:instrText>
      </w:r>
      <w:r>
        <w:fldChar w:fldCharType="separate"/>
      </w:r>
      <w:r>
        <w:rPr>
          <w:rStyle w:val="44"/>
          <w:rFonts w:hint="eastAsia" w:cs="黑体"/>
          <w:color w:val="000000" w:themeColor="text1"/>
          <w:sz w:val="28"/>
          <w:szCs w:val="28"/>
          <w14:textFill>
            <w14:solidFill>
              <w14:schemeClr w14:val="tx1"/>
            </w14:solidFill>
          </w14:textFill>
        </w:rPr>
        <w:t>第九章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公共服务设施布局</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_Toc522195743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"_Toc522195744"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第四十六条  教育设施</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_Toc522195744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47</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"_Toc522195745"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第四十七条  文化设施</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_Toc522195745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47</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"_Toc522195746"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第四十八条  体育设施</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_Toc522195746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48</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"_Toc522195747"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第四十九条  医疗卫生</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_Toc522195747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48</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"_Toc522195748"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第五十条</w:t>
      </w:r>
      <w:r>
        <w:rPr>
          <w:rFonts w:asciiTheme="minorHAnsi" w:hAnsiTheme="minorHAnsi" w:eastAsiaTheme="minorEastAsia" w:cstheme="minorBidi"/>
          <w:i w:val="0"/>
          <w:color w:val="000000" w:themeColor="text1"/>
          <w:sz w:val="28"/>
          <w:szCs w:val="28"/>
          <w14:textFill>
            <w14:solidFill>
              <w14:schemeClr w14:val="tx1"/>
            </w14:solidFill>
          </w14:textFill>
        </w:rPr>
        <w:tab/>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社会福利和社会救助</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_Toc522195748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49</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"_Toc522195749" </w:instrText>
      </w:r>
      <w:r>
        <w:fldChar w:fldCharType="separate"/>
      </w:r>
      <w:r>
        <w:rPr>
          <w:rStyle w:val="44"/>
          <w:rFonts w:hint="eastAsia" w:ascii="方正黑体_GBK" w:hAnsi="方正黑体_GBK" w:eastAsia="方正黑体_GBK" w:cs="方正黑体_GBK"/>
          <w:color w:val="000000" w:themeColor="text1"/>
          <w:sz w:val="28"/>
          <w:szCs w:val="28"/>
          <w14:textFill>
            <w14:solidFill>
              <w14:schemeClr w14:val="tx1"/>
            </w14:solidFill>
          </w14:textFill>
        </w:rPr>
        <w:t>第十章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历史文化保护</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_Toc522195749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"_Toc522195750"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第五十一条  不可移动文物</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_Toc522195750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51</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"_Toc522195751"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第五十二条  非物质文化遗产</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_Toc522195751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51</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"_Toc522195752" </w:instrText>
      </w:r>
      <w:r>
        <w:fldChar w:fldCharType="separate"/>
      </w:r>
      <w:r>
        <w:rPr>
          <w:rStyle w:val="44"/>
          <w:rFonts w:hint="eastAsia" w:cs="黑体"/>
          <w:color w:val="000000" w:themeColor="text1"/>
          <w:sz w:val="28"/>
          <w:szCs w:val="28"/>
          <w14:textFill>
            <w14:solidFill>
              <w14:schemeClr w14:val="tx1"/>
            </w14:solidFill>
          </w14:textFill>
        </w:rPr>
        <w:t>第十一章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综合防灾减灾</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_Toc522195752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"_Toc522195753"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第五十三条  防震规划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_Toc522195753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52</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"_Toc522195754"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第五十四条  防洪排涝</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_Toc522195754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"_Toc522195755"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第五十五条  消防规划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_Toc522195755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54</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"_Toc522195756"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第五十六条  人防规划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_Toc522195756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55</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"_Toc522195757" </w:instrText>
      </w:r>
      <w:r>
        <w:fldChar w:fldCharType="separate"/>
      </w:r>
      <w:r>
        <w:rPr>
          <w:rStyle w:val="44"/>
          <w:rFonts w:hint="eastAsia" w:cs="黑体"/>
          <w:color w:val="000000" w:themeColor="text1"/>
          <w:sz w:val="28"/>
          <w:szCs w:val="28"/>
          <w14:textFill>
            <w14:solidFill>
              <w14:schemeClr w14:val="tx1"/>
            </w14:solidFill>
          </w14:textFill>
        </w:rPr>
        <w:t>第十二章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集中建设区</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_Toc522195757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9"/>
        <w:tabs>
          <w:tab w:val="right" w:leader="dot" w:pos="9061"/>
        </w:tabs>
        <w:ind w:left="420"/>
        <w:jc w:val="lef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"_Toc522195758" </w:instrText>
      </w:r>
      <w:r>
        <w:fldChar w:fldCharType="separate"/>
      </w:r>
      <w:r>
        <w:rPr>
          <w:rStyle w:val="44"/>
          <w:rFonts w:hint="eastAsia" w:ascii="黑体" w:hAnsi="黑体" w:eastAsia="黑体"/>
          <w:color w:val="000000" w:themeColor="text1"/>
          <w:sz w:val="28"/>
          <w:szCs w:val="28"/>
          <w:lang w:val="zh-CN"/>
          <w14:textFill>
            <w14:solidFill>
              <w14:schemeClr w14:val="tx1"/>
            </w14:solidFill>
          </w14:textFill>
        </w:rPr>
        <w:t>第一节 县城</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_Toc522195758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"_Toc522195759"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第五十七条  空间范围和用地规模</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_Toc522195759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56</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"_Toc522195760"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第五十八条  用地功能布局</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_Toc522195760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56</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"_Toc522195761"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第五十九条  四线范围和控制要求</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_Toc522195761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57</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"_Toc522195762"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第六十条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历史文化保护</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_Toc522195762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58</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9"/>
        <w:tabs>
          <w:tab w:val="right" w:leader="dot" w:pos="9061"/>
        </w:tabs>
        <w:ind w:left="420"/>
        <w:jc w:val="lef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"_Toc522195763" </w:instrText>
      </w:r>
      <w:r>
        <w:fldChar w:fldCharType="separate"/>
      </w:r>
      <w:r>
        <w:rPr>
          <w:rStyle w:val="44"/>
          <w:rFonts w:hint="eastAsia" w:ascii="黑体" w:hAnsi="黑体" w:eastAsia="黑体"/>
          <w:color w:val="000000" w:themeColor="text1"/>
          <w:sz w:val="28"/>
          <w:szCs w:val="28"/>
          <w:lang w:val="zh-CN"/>
          <w14:textFill>
            <w14:solidFill>
              <w14:schemeClr w14:val="tx1"/>
            </w14:solidFill>
          </w14:textFill>
        </w:rPr>
        <w:t>第二节 独立产业园</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_Toc522195763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"_Toc522195764"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第六十一条  定位及规模</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_Toc522195764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59</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"_Toc522195765"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第六十二条  主导产业</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_Toc522195765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59</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"_Toc522195766"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第六十三条  用地布局</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_Toc522195766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60</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"_Toc522195767"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第六十四条  土地开发强度</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_Toc522195767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61</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9"/>
        <w:tabs>
          <w:tab w:val="right" w:leader="dot" w:pos="9061"/>
        </w:tabs>
        <w:ind w:left="420"/>
        <w:jc w:val="lef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"_Toc522195768" </w:instrText>
      </w:r>
      <w:r>
        <w:fldChar w:fldCharType="separate"/>
      </w:r>
      <w:r>
        <w:rPr>
          <w:rStyle w:val="44"/>
          <w:rFonts w:hint="eastAsia" w:ascii="黑体" w:hAnsi="黑体" w:eastAsia="黑体"/>
          <w:color w:val="000000" w:themeColor="text1"/>
          <w:sz w:val="28"/>
          <w:szCs w:val="28"/>
          <w:lang w:val="zh-CN"/>
          <w14:textFill>
            <w14:solidFill>
              <w14:schemeClr w14:val="tx1"/>
            </w14:solidFill>
          </w14:textFill>
        </w:rPr>
        <w:t>第三节 专项规划</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_Toc522195768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"_Toc522195769"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第六十五条  道路交通规划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_Toc522195769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62</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"_Toc522195770"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第六十六条  给水工程规划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_Toc522195770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"_Toc522195771"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第六十七条  排水工程规划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_Toc522195771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"_Toc522195772"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 xml:space="preserve">第六十八条 </w:t>
      </w:r>
      <w:r>
        <w:rPr>
          <w:rStyle w:val="44"/>
          <w:rFonts w:ascii="楷体_GB2312" w:hAnsi="楷体" w:eastAsia="楷体_GB2312" w:cs="仿宋_GB2312"/>
          <w:bCs/>
          <w:i w:val="0"/>
          <w:color w:val="000000" w:themeColor="text1"/>
          <w:sz w:val="28"/>
          <w:szCs w:val="28"/>
          <w:lang w:val="zh-CN"/>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供电工程规划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_Toc522195772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64</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"_Toc522195773"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第六十九条  通信工程规划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_Toc522195773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64</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"_Toc522195774"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第七十条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燃气工程规划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_Toc522195774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65</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"_Toc522195775"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第七十一条  供热工程规划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_Toc522195775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66</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"_Toc522195776"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第七十二条  环卫设施规划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_Toc522195776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66</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9"/>
        <w:tabs>
          <w:tab w:val="right" w:leader="dot" w:pos="9061"/>
        </w:tabs>
        <w:ind w:left="420"/>
        <w:jc w:val="lef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"_Toc522195777" </w:instrText>
      </w:r>
      <w:r>
        <w:fldChar w:fldCharType="separate"/>
      </w:r>
      <w:r>
        <w:rPr>
          <w:rStyle w:val="44"/>
          <w:rFonts w:hint="eastAsia" w:ascii="黑体" w:hAnsi="黑体" w:eastAsia="黑体"/>
          <w:color w:val="000000" w:themeColor="text1"/>
          <w:sz w:val="28"/>
          <w:szCs w:val="28"/>
          <w:lang w:val="zh-CN"/>
          <w14:textFill>
            <w14:solidFill>
              <w14:schemeClr w14:val="tx1"/>
            </w14:solidFill>
          </w14:textFill>
        </w:rPr>
        <w:t>第四节 安全规划</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_Toc522195777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"_Toc522195778"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第七十三条  防洪规划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_Toc522195778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67</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"_Toc522195779"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第七十四条  防涝规划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_Toc522195779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68</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"_Toc522195780"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第七十五条  消防规划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_Toc522195780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68</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"_Toc522195781"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第七十六条  防震规划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_Toc522195781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69</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"_Toc522195782"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第七十七条  人防规划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_Toc522195782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70</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"_Toc522195783"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第七十八条  重大危险源安全规划</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_Toc522195783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71</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"_Toc522195784" </w:instrText>
      </w:r>
      <w:r>
        <w:fldChar w:fldCharType="separate"/>
      </w:r>
      <w:r>
        <w:rPr>
          <w:rStyle w:val="44"/>
          <w:rFonts w:hint="eastAsia" w:cs="黑体"/>
          <w:color w:val="000000" w:themeColor="text1"/>
          <w:sz w:val="28"/>
          <w:szCs w:val="28"/>
          <w14:textFill>
            <w14:solidFill>
              <w14:schemeClr w14:val="tx1"/>
            </w14:solidFill>
          </w14:textFill>
        </w:rPr>
        <w:t>第十三章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行动计划</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_Toc522195784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"_Toc522195785"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第七十九条  近期建设策略</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_Toc522195785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72</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tabs>
          <w:tab w:val="clear" w:pos="2100"/>
        </w:tabs>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"_Toc522195786"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第八十条</w:t>
      </w:r>
      <w:r>
        <w:rPr>
          <w:rFonts w:asciiTheme="minorHAnsi" w:hAnsiTheme="minorHAnsi" w:eastAsiaTheme="minorEastAsia" w:cstheme="minorBidi"/>
          <w:i w:val="0"/>
          <w:color w:val="000000" w:themeColor="text1"/>
          <w:sz w:val="28"/>
          <w:szCs w:val="28"/>
          <w14:textFill>
            <w14:solidFill>
              <w14:schemeClr w14:val="tx1"/>
            </w14:solidFill>
          </w14:textFill>
        </w:rPr>
        <w:t xml:space="preserve">    </w:t>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重大建设项目</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_Toc522195786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72</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"_Toc522195787" </w:instrText>
      </w:r>
      <w:r>
        <w:fldChar w:fldCharType="separate"/>
      </w:r>
      <w:r>
        <w:rPr>
          <w:rStyle w:val="44"/>
          <w:rFonts w:hint="eastAsia" w:cs="黑体"/>
          <w:color w:val="000000" w:themeColor="text1"/>
          <w:sz w:val="28"/>
          <w:szCs w:val="28"/>
          <w14:textFill>
            <w14:solidFill>
              <w14:schemeClr w14:val="tx1"/>
            </w14:solidFill>
          </w14:textFill>
        </w:rPr>
        <w:t>第十四章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规划实施保障</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_Toc522195787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"_Toc522195788"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第八十一条  加强区域协作与市区镇实施协同</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_Toc522195788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74</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Fonts w:asciiTheme="minorHAnsi" w:hAnsiTheme="minorHAnsi" w:eastAsiaTheme="minorEastAsia" w:cstheme="minorBidi"/>
          <w:i w:val="0"/>
          <w:color w:val="000000" w:themeColor="text1"/>
          <w:sz w:val="28"/>
          <w:szCs w:val="28"/>
          <w14:textFill>
            <w14:solidFill>
              <w14:schemeClr w14:val="tx1"/>
            </w14:solidFill>
          </w14:textFill>
        </w:rPr>
      </w:pPr>
      <w:r>
        <w:fldChar w:fldCharType="begin"/>
      </w:r>
      <w:r>
        <w:instrText xml:space="preserve"> HYPERLINK \l "_Toc522195789"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第八十二条  健全管理机制和保障措施</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_Toc522195789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75</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8"/>
        <w:ind w:left="840"/>
        <w:jc w:val="left"/>
        <w:rPr>
          <w:rStyle w:val="44"/>
          <w:rFonts w:ascii="楷体_GB2312" w:hAnsi="楷体" w:eastAsia="楷体_GB2312" w:cs="仿宋_GB2312"/>
          <w:bCs/>
          <w:color w:val="000000" w:themeColor="text1"/>
          <w:lang w:val="zh-CN"/>
          <w14:textFill>
            <w14:solidFill>
              <w14:schemeClr w14:val="tx1"/>
            </w14:solidFill>
          </w14:textFill>
        </w:rPr>
      </w:pPr>
      <w:r>
        <w:fldChar w:fldCharType="begin"/>
      </w:r>
      <w:r>
        <w:instrText xml:space="preserve"> HYPERLINK \l "_Toc522195790" </w:instrText>
      </w:r>
      <w:r>
        <w:fldChar w:fldCharType="separate"/>
      </w:r>
      <w:r>
        <w:rPr>
          <w:rStyle w:val="44"/>
          <w:rFonts w:hint="eastAsia" w:ascii="楷体_GB2312" w:hAnsi="楷体" w:eastAsia="楷体_GB2312" w:cs="仿宋_GB2312"/>
          <w:bCs/>
          <w:i w:val="0"/>
          <w:color w:val="000000" w:themeColor="text1"/>
          <w:sz w:val="28"/>
          <w:szCs w:val="28"/>
          <w:lang w:val="zh-CN"/>
          <w14:textFill>
            <w14:solidFill>
              <w14:schemeClr w14:val="tx1"/>
            </w14:solidFill>
          </w14:textFill>
        </w:rPr>
        <w:t>第八十三条  加强公众参与及规划监督</w:t>
      </w:r>
      <w:r>
        <w:rPr>
          <w:rStyle w:val="44"/>
          <w:rFonts w:ascii="楷体_GB2312" w:hAnsi="楷体" w:eastAsia="楷体_GB2312" w:cs="仿宋_GB2312"/>
          <w:bCs/>
          <w:color w:val="000000" w:themeColor="text1"/>
          <w:lang w:val="zh-CN"/>
          <w14:textFill>
            <w14:solidFill>
              <w14:schemeClr w14:val="tx1"/>
            </w14:solidFill>
          </w14:textFill>
        </w:rPr>
        <w:tab/>
      </w:r>
      <w:r>
        <w:rPr>
          <w:rStyle w:val="44"/>
          <w:rFonts w:ascii="楷体_GB2312" w:hAnsi="楷体" w:eastAsia="楷体_GB2312" w:cs="仿宋_GB2312"/>
          <w:bCs/>
          <w:color w:val="000000" w:themeColor="text1"/>
          <w:lang w:val="zh-CN"/>
          <w14:textFill>
            <w14:solidFill>
              <w14:schemeClr w14:val="tx1"/>
            </w14:solidFill>
          </w14:textFill>
        </w:rPr>
        <w:fldChar w:fldCharType="begin"/>
      </w:r>
      <w:r>
        <w:rPr>
          <w:rStyle w:val="44"/>
          <w:rFonts w:ascii="楷体_GB2312" w:hAnsi="楷体" w:eastAsia="楷体_GB2312" w:cs="仿宋_GB2312"/>
          <w:bCs/>
          <w:color w:val="000000" w:themeColor="text1"/>
          <w:lang w:val="zh-CN"/>
          <w14:textFill>
            <w14:solidFill>
              <w14:schemeClr w14:val="tx1"/>
            </w14:solidFill>
          </w14:textFill>
        </w:rPr>
        <w:instrText xml:space="preserve"> PAGEREF _Toc522195790 \h </w:instrText>
      </w:r>
      <w:r>
        <w:rPr>
          <w:rStyle w:val="44"/>
          <w:rFonts w:ascii="楷体_GB2312" w:hAnsi="楷体" w:eastAsia="楷体_GB2312" w:cs="仿宋_GB2312"/>
          <w:bCs/>
          <w:color w:val="000000" w:themeColor="text1"/>
          <w:lang w:val="zh-CN"/>
          <w14:textFill>
            <w14:solidFill>
              <w14:schemeClr w14:val="tx1"/>
            </w14:solidFill>
          </w14:textFill>
        </w:rPr>
        <w:fldChar w:fldCharType="separate"/>
      </w:r>
      <w:r>
        <w:rPr>
          <w:rStyle w:val="44"/>
          <w:rFonts w:ascii="楷体_GB2312" w:hAnsi="楷体" w:eastAsia="楷体_GB2312" w:cs="仿宋_GB2312"/>
          <w:bCs/>
          <w:color w:val="000000" w:themeColor="text1"/>
          <w:lang w:val="zh-CN"/>
          <w14:textFill>
            <w14:solidFill>
              <w14:schemeClr w14:val="tx1"/>
            </w14:solidFill>
          </w14:textFill>
        </w:rPr>
        <w:t>75</w:t>
      </w:r>
      <w:r>
        <w:rPr>
          <w:rStyle w:val="44"/>
          <w:rFonts w:ascii="楷体_GB2312" w:hAnsi="楷体" w:eastAsia="楷体_GB2312" w:cs="仿宋_GB2312"/>
          <w:bCs/>
          <w:color w:val="000000" w:themeColor="text1"/>
          <w:lang w:val="zh-CN"/>
          <w14:textFill>
            <w14:solidFill>
              <w14:schemeClr w14:val="tx1"/>
            </w14:solidFill>
          </w14:textFill>
        </w:rPr>
        <w:fldChar w:fldCharType="end"/>
      </w:r>
      <w:r>
        <w:rPr>
          <w:rStyle w:val="44"/>
          <w:rFonts w:ascii="楷体_GB2312" w:hAnsi="楷体" w:eastAsia="楷体_GB2312" w:cs="仿宋_GB2312"/>
          <w:bCs/>
          <w:color w:val="000000" w:themeColor="text1"/>
          <w:lang w:val="zh-CN"/>
          <w14:textFill>
            <w14:solidFill>
              <w14:schemeClr w14:val="tx1"/>
            </w14:solidFill>
          </w14:textFill>
        </w:rPr>
        <w:fldChar w:fldCharType="end"/>
      </w:r>
    </w:p>
    <w:p>
      <w:pPr>
        <w:pStyle w:val="24"/>
        <w:tabs>
          <w:tab w:val="left" w:pos="1260"/>
        </w:tabs>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"_Toc522195791" </w:instrText>
      </w:r>
      <w:r>
        <w:fldChar w:fldCharType="separate"/>
      </w:r>
      <w:r>
        <w:rPr>
          <w:rStyle w:val="44"/>
          <w:rFonts w:hint="eastAsia" w:cs="黑体"/>
          <w:color w:val="000000" w:themeColor="text1"/>
          <w:sz w:val="28"/>
          <w:szCs w:val="28"/>
          <w14:textFill>
            <w14:solidFill>
              <w14:schemeClr w14:val="tx1"/>
            </w14:solidFill>
          </w14:textFill>
        </w:rPr>
        <w:t>第十五章</w:t>
      </w:r>
      <w:r>
        <w:rPr>
          <w:rFonts w:asciiTheme="minorHAnsi" w:hAnsiTheme="minorHAnsi" w:eastAsiaTheme="minorEastAsia" w:cstheme="minorBidi"/>
          <w:b w:val="0"/>
          <w:color w:val="000000" w:themeColor="text1"/>
          <w:kern w:val="2"/>
          <w:sz w:val="28"/>
          <w:szCs w:val="28"/>
          <w14:textFill>
            <w14:solidFill>
              <w14:schemeClr w14:val="tx1"/>
            </w14:solidFill>
          </w14:textFill>
        </w:rPr>
        <w:tab/>
      </w:r>
      <w:r>
        <w:rPr>
          <w:rStyle w:val="44"/>
          <w:rFonts w:hint="eastAsia" w:cs="黑体"/>
          <w:color w:val="000000" w:themeColor="text1"/>
          <w:sz w:val="28"/>
          <w:szCs w:val="28"/>
          <w14:textFill>
            <w14:solidFill>
              <w14:schemeClr w14:val="tx1"/>
            </w14:solidFill>
          </w14:textFill>
        </w:rPr>
        <w:t>附则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_Toc522195791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jc w:val="left"/>
        <w:rPr>
          <w:rFonts w:asciiTheme="minorHAnsi" w:hAnsiTheme="minorHAnsi" w:eastAsiaTheme="minorEastAsia" w:cstheme="minorBidi"/>
          <w:b w:val="0"/>
          <w:color w:val="000000" w:themeColor="text1"/>
          <w:kern w:val="2"/>
          <w:sz w:val="28"/>
          <w:szCs w:val="28"/>
          <w14:textFill>
            <w14:solidFill>
              <w14:schemeClr w14:val="tx1"/>
            </w14:solidFill>
          </w14:textFill>
        </w:rPr>
      </w:pPr>
      <w:r>
        <w:fldChar w:fldCharType="begin"/>
      </w:r>
      <w:r>
        <w:instrText xml:space="preserve"> HYPERLINK \l "_Toc522195792" </w:instrText>
      </w:r>
      <w:r>
        <w:fldChar w:fldCharType="separate"/>
      </w:r>
      <w:r>
        <w:rPr>
          <w:rStyle w:val="44"/>
          <w:rFonts w:hint="eastAsia" w:ascii="微软雅黑" w:hAnsi="微软雅黑" w:eastAsia="微软雅黑" w:cs="方正黑体_GBK"/>
          <w:bCs/>
          <w:color w:val="000000" w:themeColor="text1"/>
          <w:kern w:val="44"/>
          <w:sz w:val="28"/>
          <w:szCs w:val="28"/>
          <w14:textFill>
            <w14:solidFill>
              <w14:schemeClr w14:val="tx1"/>
            </w14:solidFill>
          </w14:textFill>
        </w:rPr>
        <w:t>附表</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_Toc522195792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"_Toc522195793" </w:instrText>
      </w:r>
      <w:r>
        <w:fldChar w:fldCharType="separate"/>
      </w:r>
      <w:r>
        <w:rPr>
          <w:rStyle w:val="44"/>
          <w:rFonts w:hint="eastAsia" w:ascii="楷体" w:hAnsi="楷体" w:eastAsia="楷体" w:cs="仿宋_GB2312"/>
          <w:bCs/>
          <w:i w:val="0"/>
          <w:color w:val="000000" w:themeColor="text1"/>
          <w:sz w:val="28"/>
          <w:szCs w:val="28"/>
          <w14:textFill>
            <w14:solidFill>
              <w14:schemeClr w14:val="tx1"/>
            </w14:solidFill>
          </w14:textFill>
        </w:rPr>
        <w:t>表1</w:t>
      </w:r>
      <w:r>
        <w:rPr>
          <w:rStyle w:val="44"/>
          <w:rFonts w:ascii="楷体" w:hAnsi="楷体" w:eastAsia="楷体" w:cs="仿宋_GB2312"/>
          <w:bCs/>
          <w:i w:val="0"/>
          <w:color w:val="000000" w:themeColor="text1"/>
          <w:sz w:val="28"/>
          <w:szCs w:val="28"/>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红寺堡区资源环境承载力与国土空间开发适宜性评价</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_Toc522195793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78</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"_Toc522195794" </w:instrText>
      </w:r>
      <w:r>
        <w:fldChar w:fldCharType="separate"/>
      </w:r>
      <w:r>
        <w:rPr>
          <w:rStyle w:val="44"/>
          <w:rFonts w:hint="eastAsia" w:ascii="楷体" w:hAnsi="楷体" w:eastAsia="楷体" w:cs="仿宋_GB2312"/>
          <w:bCs/>
          <w:i w:val="0"/>
          <w:color w:val="000000" w:themeColor="text1"/>
          <w:sz w:val="28"/>
          <w:szCs w:val="28"/>
          <w14:textFill>
            <w14:solidFill>
              <w14:schemeClr w14:val="tx1"/>
            </w14:solidFill>
          </w14:textFill>
        </w:rPr>
        <w:t>表2</w:t>
      </w:r>
      <w:r>
        <w:rPr>
          <w:rStyle w:val="44"/>
          <w:rFonts w:ascii="楷体" w:hAnsi="楷体" w:eastAsia="楷体" w:cs="仿宋_GB2312"/>
          <w:bCs/>
          <w:i w:val="0"/>
          <w:color w:val="000000" w:themeColor="text1"/>
          <w:sz w:val="28"/>
          <w:szCs w:val="28"/>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红寺堡区空间规划指标体系表</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_Toc522195794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79</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"_Toc522195795" </w:instrText>
      </w:r>
      <w:r>
        <w:fldChar w:fldCharType="separate"/>
      </w:r>
      <w:r>
        <w:rPr>
          <w:rStyle w:val="44"/>
          <w:rFonts w:hint="eastAsia" w:ascii="楷体" w:hAnsi="楷体" w:eastAsia="楷体" w:cs="仿宋_GB2312"/>
          <w:bCs/>
          <w:i w:val="0"/>
          <w:color w:val="000000" w:themeColor="text1"/>
          <w:sz w:val="28"/>
          <w:szCs w:val="28"/>
          <w:lang w:val="zh-CN"/>
          <w14:textFill>
            <w14:solidFill>
              <w14:schemeClr w14:val="tx1"/>
            </w14:solidFill>
          </w14:textFill>
        </w:rPr>
        <w:t>表3</w:t>
      </w:r>
      <w:r>
        <w:rPr>
          <w:rStyle w:val="44"/>
          <w:rFonts w:ascii="楷体" w:hAnsi="楷体" w:eastAsia="楷体" w:cs="仿宋_GB2312"/>
          <w:bCs/>
          <w:i w:val="0"/>
          <w:color w:val="000000" w:themeColor="text1"/>
          <w:sz w:val="28"/>
          <w:szCs w:val="28"/>
          <w:lang w:val="zh-CN"/>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红寺堡区</w:t>
      </w:r>
      <w:r>
        <w:rPr>
          <w:rStyle w:val="44"/>
          <w:rFonts w:hint="eastAsia" w:ascii="楷体" w:hAnsi="楷体" w:eastAsia="楷体" w:cs="仿宋_GB2312"/>
          <w:bCs/>
          <w:i w:val="0"/>
          <w:color w:val="000000" w:themeColor="text1"/>
          <w:sz w:val="28"/>
          <w:szCs w:val="28"/>
          <w:lang w:val="zh-CN"/>
          <w14:textFill>
            <w14:solidFill>
              <w14:schemeClr w14:val="tx1"/>
            </w14:solidFill>
          </w14:textFill>
        </w:rPr>
        <w:t>生态保护红线要素表</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_Toc522195795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81</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"_Toc522195796" </w:instrText>
      </w:r>
      <w:r>
        <w:fldChar w:fldCharType="separate"/>
      </w:r>
      <w:r>
        <w:rPr>
          <w:rStyle w:val="44"/>
          <w:rFonts w:hint="eastAsia" w:ascii="楷体" w:hAnsi="楷体" w:eastAsia="楷体" w:cs="仿宋_GB2312"/>
          <w:bCs/>
          <w:i w:val="0"/>
          <w:color w:val="000000" w:themeColor="text1"/>
          <w:sz w:val="28"/>
          <w:szCs w:val="28"/>
          <w14:textFill>
            <w14:solidFill>
              <w14:schemeClr w14:val="tx1"/>
            </w14:solidFill>
          </w14:textFill>
        </w:rPr>
        <w:t>表4</w:t>
      </w:r>
      <w:r>
        <w:rPr>
          <w:rStyle w:val="44"/>
          <w:rFonts w:ascii="楷体" w:hAnsi="楷体" w:eastAsia="楷体" w:cs="仿宋_GB2312"/>
          <w:bCs/>
          <w:i w:val="0"/>
          <w:color w:val="000000" w:themeColor="text1"/>
          <w:sz w:val="28"/>
          <w:szCs w:val="28"/>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红寺堡区空间规划用地平衡表</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_Toc522195796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82</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"_Toc522195797" </w:instrText>
      </w:r>
      <w:r>
        <w:fldChar w:fldCharType="separate"/>
      </w:r>
      <w:r>
        <w:rPr>
          <w:rStyle w:val="44"/>
          <w:rFonts w:hint="eastAsia" w:ascii="楷体" w:hAnsi="楷体" w:eastAsia="楷体" w:cs="仿宋_GB2312"/>
          <w:bCs/>
          <w:i w:val="0"/>
          <w:color w:val="000000" w:themeColor="text1"/>
          <w:sz w:val="28"/>
          <w:szCs w:val="28"/>
          <w14:textFill>
            <w14:solidFill>
              <w14:schemeClr w14:val="tx1"/>
            </w14:solidFill>
          </w14:textFill>
        </w:rPr>
        <w:t>表5</w:t>
      </w:r>
      <w:r>
        <w:rPr>
          <w:rStyle w:val="44"/>
          <w:rFonts w:ascii="楷体" w:hAnsi="楷体" w:eastAsia="楷体" w:cs="仿宋_GB2312"/>
          <w:bCs/>
          <w:i w:val="0"/>
          <w:color w:val="000000" w:themeColor="text1"/>
          <w:sz w:val="28"/>
          <w:szCs w:val="28"/>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红寺堡区乡镇土地利用调控表</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_Toc522195797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83</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"_Toc522195798" </w:instrText>
      </w:r>
      <w:r>
        <w:fldChar w:fldCharType="separate"/>
      </w:r>
      <w:r>
        <w:rPr>
          <w:rStyle w:val="44"/>
          <w:rFonts w:hint="eastAsia" w:ascii="楷体" w:hAnsi="楷体" w:eastAsia="楷体" w:cs="仿宋_GB2312"/>
          <w:bCs/>
          <w:i w:val="0"/>
          <w:color w:val="000000" w:themeColor="text1"/>
          <w:sz w:val="28"/>
          <w:szCs w:val="28"/>
          <w14:textFill>
            <w14:solidFill>
              <w14:schemeClr w14:val="tx1"/>
            </w14:solidFill>
          </w14:textFill>
        </w:rPr>
        <w:t>表6</w:t>
      </w:r>
      <w:r>
        <w:rPr>
          <w:rStyle w:val="44"/>
          <w:rFonts w:ascii="楷体" w:hAnsi="楷体" w:eastAsia="楷体" w:cs="仿宋_GB2312"/>
          <w:bCs/>
          <w:i w:val="0"/>
          <w:color w:val="000000" w:themeColor="text1"/>
          <w:sz w:val="28"/>
          <w:szCs w:val="28"/>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红寺堡区城镇规模等级一览表</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_Toc522195798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84</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"_Toc522195799" </w:instrText>
      </w:r>
      <w:r>
        <w:fldChar w:fldCharType="separate"/>
      </w:r>
      <w:r>
        <w:rPr>
          <w:rStyle w:val="44"/>
          <w:rFonts w:hint="eastAsia" w:ascii="楷体" w:hAnsi="楷体" w:eastAsia="楷体" w:cs="仿宋_GB2312"/>
          <w:bCs/>
          <w:i w:val="0"/>
          <w:color w:val="000000" w:themeColor="text1"/>
          <w:sz w:val="28"/>
          <w:szCs w:val="28"/>
          <w14:textFill>
            <w14:solidFill>
              <w14:schemeClr w14:val="tx1"/>
            </w14:solidFill>
          </w14:textFill>
        </w:rPr>
        <w:t>表7</w:t>
      </w:r>
      <w:r>
        <w:rPr>
          <w:rStyle w:val="44"/>
          <w:rFonts w:ascii="楷体" w:hAnsi="楷体" w:eastAsia="楷体" w:cs="仿宋_GB2312"/>
          <w:bCs/>
          <w:i w:val="0"/>
          <w:color w:val="000000" w:themeColor="text1"/>
          <w:sz w:val="28"/>
          <w:szCs w:val="28"/>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红寺堡区城镇职能结构规划表</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_Toc522195799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84</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"_Toc522195800" </w:instrText>
      </w:r>
      <w:r>
        <w:fldChar w:fldCharType="separate"/>
      </w:r>
      <w:r>
        <w:rPr>
          <w:rStyle w:val="44"/>
          <w:rFonts w:hint="eastAsia" w:ascii="楷体" w:hAnsi="楷体" w:eastAsia="楷体" w:cs="仿宋_GB2312"/>
          <w:bCs/>
          <w:i w:val="0"/>
          <w:color w:val="000000" w:themeColor="text1"/>
          <w:sz w:val="28"/>
          <w:szCs w:val="28"/>
          <w14:textFill>
            <w14:solidFill>
              <w14:schemeClr w14:val="tx1"/>
            </w14:solidFill>
          </w14:textFill>
        </w:rPr>
        <w:t>表8</w:t>
      </w:r>
      <w:r>
        <w:rPr>
          <w:rStyle w:val="44"/>
          <w:rFonts w:ascii="楷体" w:hAnsi="楷体" w:eastAsia="楷体" w:cs="仿宋_GB2312"/>
          <w:bCs/>
          <w:i w:val="0"/>
          <w:color w:val="000000" w:themeColor="text1"/>
          <w:sz w:val="28"/>
          <w:szCs w:val="28"/>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红寺堡区不可移动文物一览表</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_Toc522195800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84</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"_Toc522195801" </w:instrText>
      </w:r>
      <w:r>
        <w:fldChar w:fldCharType="separate"/>
      </w:r>
      <w:r>
        <w:rPr>
          <w:rStyle w:val="44"/>
          <w:rFonts w:hint="eastAsia" w:ascii="楷体" w:hAnsi="楷体" w:eastAsia="楷体" w:cs="仿宋_GB2312"/>
          <w:bCs/>
          <w:i w:val="0"/>
          <w:color w:val="000000" w:themeColor="text1"/>
          <w:sz w:val="28"/>
          <w:szCs w:val="28"/>
          <w14:textFill>
            <w14:solidFill>
              <w14:schemeClr w14:val="tx1"/>
            </w14:solidFill>
          </w14:textFill>
        </w:rPr>
        <w:t>表9</w:t>
      </w:r>
      <w:r>
        <w:rPr>
          <w:rStyle w:val="44"/>
          <w:rFonts w:ascii="楷体" w:hAnsi="楷体" w:eastAsia="楷体" w:cs="仿宋_GB2312"/>
          <w:bCs/>
          <w:i w:val="0"/>
          <w:color w:val="000000" w:themeColor="text1"/>
          <w:sz w:val="28"/>
          <w:szCs w:val="28"/>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集中建设区用地平衡表</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_Toc522195801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86</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"_Toc522195802" </w:instrText>
      </w:r>
      <w:r>
        <w:fldChar w:fldCharType="separate"/>
      </w:r>
      <w:r>
        <w:rPr>
          <w:rStyle w:val="44"/>
          <w:rFonts w:hint="eastAsia" w:ascii="楷体" w:hAnsi="楷体" w:eastAsia="楷体" w:cs="仿宋_GB2312"/>
          <w:bCs/>
          <w:i w:val="0"/>
          <w:color w:val="000000" w:themeColor="text1"/>
          <w:sz w:val="28"/>
          <w:szCs w:val="28"/>
          <w14:textFill>
            <w14:solidFill>
              <w14:schemeClr w14:val="tx1"/>
            </w14:solidFill>
          </w14:textFill>
        </w:rPr>
        <w:t>表10</w:t>
      </w:r>
      <w:r>
        <w:rPr>
          <w:rStyle w:val="44"/>
          <w:rFonts w:ascii="楷体" w:hAnsi="楷体" w:eastAsia="楷体" w:cs="仿宋_GB2312"/>
          <w:bCs/>
          <w:i w:val="0"/>
          <w:color w:val="000000" w:themeColor="text1"/>
          <w:sz w:val="28"/>
          <w:szCs w:val="28"/>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独立产业园区用地指标表</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_Toc522195802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87</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"_Toc522195803" </w:instrText>
      </w:r>
      <w:r>
        <w:fldChar w:fldCharType="separate"/>
      </w:r>
      <w:r>
        <w:rPr>
          <w:rStyle w:val="44"/>
          <w:rFonts w:hint="eastAsia" w:ascii="楷体" w:hAnsi="楷体" w:eastAsia="楷体" w:cs="仿宋_GB2312"/>
          <w:bCs/>
          <w:i w:val="0"/>
          <w:color w:val="000000" w:themeColor="text1"/>
          <w:sz w:val="28"/>
          <w:szCs w:val="28"/>
          <w14:textFill>
            <w14:solidFill>
              <w14:schemeClr w14:val="tx1"/>
            </w14:solidFill>
          </w14:textFill>
        </w:rPr>
        <w:t>表11</w:t>
      </w:r>
      <w:r>
        <w:rPr>
          <w:rStyle w:val="44"/>
          <w:rFonts w:ascii="楷体" w:hAnsi="楷体" w:eastAsia="楷体" w:cs="仿宋_GB2312"/>
          <w:bCs/>
          <w:i w:val="0"/>
          <w:color w:val="000000" w:themeColor="text1"/>
          <w:sz w:val="28"/>
          <w:szCs w:val="28"/>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基础设施空间廊道控制标准</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_Toc522195803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88</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rFonts w:ascii="楷体" w:hAnsi="楷体" w:eastAsia="楷体" w:cstheme="minorBidi"/>
          <w:i w:val="0"/>
          <w:color w:val="000000" w:themeColor="text1"/>
          <w:sz w:val="28"/>
          <w:szCs w:val="28"/>
          <w14:textFill>
            <w14:solidFill>
              <w14:schemeClr w14:val="tx1"/>
            </w14:solidFill>
          </w14:textFill>
        </w:rPr>
      </w:pPr>
      <w:r>
        <w:fldChar w:fldCharType="begin"/>
      </w:r>
      <w:r>
        <w:instrText xml:space="preserve"> HYPERLINK \l "_Toc522195804" </w:instrText>
      </w:r>
      <w:r>
        <w:fldChar w:fldCharType="separate"/>
      </w:r>
      <w:r>
        <w:rPr>
          <w:rStyle w:val="44"/>
          <w:rFonts w:hint="eastAsia" w:ascii="楷体" w:hAnsi="楷体" w:eastAsia="楷体" w:cs="仿宋_GB2312"/>
          <w:bCs/>
          <w:i w:val="0"/>
          <w:color w:val="000000" w:themeColor="text1"/>
          <w:sz w:val="28"/>
          <w:szCs w:val="28"/>
          <w14:textFill>
            <w14:solidFill>
              <w14:schemeClr w14:val="tx1"/>
            </w14:solidFill>
          </w14:textFill>
        </w:rPr>
        <w:t>表12</w:t>
      </w:r>
      <w:r>
        <w:rPr>
          <w:rStyle w:val="44"/>
          <w:rFonts w:ascii="楷体" w:hAnsi="楷体" w:eastAsia="楷体" w:cs="仿宋_GB2312"/>
          <w:bCs/>
          <w:i w:val="0"/>
          <w:color w:val="000000" w:themeColor="text1"/>
          <w:sz w:val="28"/>
          <w:szCs w:val="28"/>
          <w14:textFill>
            <w14:solidFill>
              <w14:schemeClr w14:val="tx1"/>
            </w14:solidFill>
          </w14:textFill>
        </w:rPr>
        <w:t xml:space="preserve">  </w:t>
      </w:r>
      <w:r>
        <w:rPr>
          <w:rStyle w:val="44"/>
          <w:rFonts w:hint="eastAsia" w:ascii="楷体" w:hAnsi="楷体" w:eastAsia="楷体" w:cs="仿宋_GB2312"/>
          <w:bCs/>
          <w:i w:val="0"/>
          <w:color w:val="000000" w:themeColor="text1"/>
          <w:sz w:val="28"/>
          <w:szCs w:val="28"/>
          <w14:textFill>
            <w14:solidFill>
              <w14:schemeClr w14:val="tx1"/>
            </w14:solidFill>
          </w14:textFill>
        </w:rPr>
        <w:t>近期建设项目一览表</w:t>
      </w:r>
      <w:r>
        <w:rPr>
          <w:rFonts w:ascii="楷体" w:hAnsi="楷体" w:eastAsia="楷体"/>
          <w:i w:val="0"/>
          <w:color w:val="000000" w:themeColor="text1"/>
          <w:sz w:val="28"/>
          <w:szCs w:val="28"/>
          <w14:textFill>
            <w14:solidFill>
              <w14:schemeClr w14:val="tx1"/>
            </w14:solidFill>
          </w14:textFill>
        </w:rPr>
        <w:tab/>
      </w:r>
      <w:r>
        <w:rPr>
          <w:rFonts w:ascii="楷体" w:hAnsi="楷体" w:eastAsia="楷体"/>
          <w:i w:val="0"/>
          <w:color w:val="000000" w:themeColor="text1"/>
          <w:sz w:val="28"/>
          <w:szCs w:val="28"/>
          <w14:textFill>
            <w14:solidFill>
              <w14:schemeClr w14:val="tx1"/>
            </w14:solidFill>
          </w14:textFill>
        </w:rPr>
        <w:fldChar w:fldCharType="begin"/>
      </w:r>
      <w:r>
        <w:rPr>
          <w:rFonts w:ascii="楷体" w:hAnsi="楷体" w:eastAsia="楷体"/>
          <w:i w:val="0"/>
          <w:color w:val="000000" w:themeColor="text1"/>
          <w:sz w:val="28"/>
          <w:szCs w:val="28"/>
          <w14:textFill>
            <w14:solidFill>
              <w14:schemeClr w14:val="tx1"/>
            </w14:solidFill>
          </w14:textFill>
        </w:rPr>
        <w:instrText xml:space="preserve"> PAGEREF _Toc522195804 \h </w:instrText>
      </w:r>
      <w:r>
        <w:rPr>
          <w:rFonts w:ascii="楷体" w:hAnsi="楷体" w:eastAsia="楷体"/>
          <w:i w:val="0"/>
          <w:color w:val="000000" w:themeColor="text1"/>
          <w:sz w:val="28"/>
          <w:szCs w:val="28"/>
          <w14:textFill>
            <w14:solidFill>
              <w14:schemeClr w14:val="tx1"/>
            </w14:solidFill>
          </w14:textFill>
        </w:rPr>
        <w:fldChar w:fldCharType="separate"/>
      </w:r>
      <w:r>
        <w:rPr>
          <w:rFonts w:ascii="楷体" w:hAnsi="楷体" w:eastAsia="楷体"/>
          <w:i w:val="0"/>
          <w:color w:val="000000" w:themeColor="text1"/>
          <w:sz w:val="28"/>
          <w:szCs w:val="28"/>
          <w14:textFill>
            <w14:solidFill>
              <w14:schemeClr w14:val="tx1"/>
            </w14:solidFill>
          </w14:textFill>
        </w:rPr>
        <w:t>89</w:t>
      </w:r>
      <w:r>
        <w:rPr>
          <w:rFonts w:ascii="楷体" w:hAnsi="楷体" w:eastAsia="楷体"/>
          <w:i w:val="0"/>
          <w:color w:val="000000" w:themeColor="text1"/>
          <w:sz w:val="28"/>
          <w:szCs w:val="28"/>
          <w14:textFill>
            <w14:solidFill>
              <w14:schemeClr w14:val="tx1"/>
            </w14:solidFill>
          </w14:textFill>
        </w:rPr>
        <w:fldChar w:fldCharType="end"/>
      </w:r>
      <w:r>
        <w:rPr>
          <w:rFonts w:ascii="楷体" w:hAnsi="楷体" w:eastAsia="楷体"/>
          <w:i w:val="0"/>
          <w:color w:val="000000" w:themeColor="text1"/>
          <w:sz w:val="28"/>
          <w:szCs w:val="28"/>
          <w14:textFill>
            <w14:solidFill>
              <w14:schemeClr w14:val="tx1"/>
            </w14:solidFill>
          </w14:textFill>
        </w:rPr>
        <w:fldChar w:fldCharType="end"/>
      </w:r>
    </w:p>
    <w:p>
      <w:pPr>
        <w:pStyle w:val="18"/>
        <w:ind w:left="840"/>
        <w:jc w:val="left"/>
        <w:rPr>
          <w:color w:val="000000" w:themeColor="text1"/>
          <w14:textFill>
            <w14:solidFill>
              <w14:schemeClr w14:val="tx1"/>
            </w14:solidFill>
          </w14:textFill>
        </w:rPr>
      </w:pPr>
      <w:r>
        <w:rPr>
          <w:rFonts w:ascii="楷体" w:hAnsi="楷体" w:eastAsia="楷体"/>
          <w:i w:val="0"/>
          <w:color w:val="000000" w:themeColor="text1"/>
          <w:sz w:val="28"/>
          <w:szCs w:val="28"/>
          <w14:textFill>
            <w14:solidFill>
              <w14:schemeClr w14:val="tx1"/>
            </w14:solidFill>
          </w14:textFill>
        </w:rPr>
        <w:fldChar w:fldCharType="end"/>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2786"/>
        </w:tabs>
        <w:rPr>
          <w:color w:val="000000" w:themeColor="text1"/>
          <w14:textFill>
            <w14:solidFill>
              <w14:schemeClr w14:val="tx1"/>
            </w14:solidFill>
          </w14:textFill>
        </w:rPr>
      </w:pPr>
      <w:r>
        <w:rPr>
          <w:color w:val="000000" w:themeColor="text1"/>
          <w14:textFill>
            <w14:solidFill>
              <w14:schemeClr w14:val="tx1"/>
            </w14:solidFill>
          </w14:textFill>
        </w:rPr>
        <w:tab/>
      </w:r>
    </w:p>
    <w:p>
      <w:pPr>
        <w:tabs>
          <w:tab w:val="left" w:pos="2786"/>
        </w:tabs>
        <w:rPr>
          <w:color w:val="000000" w:themeColor="text1"/>
          <w14:textFill>
            <w14:solidFill>
              <w14:schemeClr w14:val="tx1"/>
            </w14:solidFill>
          </w14:textFill>
        </w:rPr>
        <w:sectPr>
          <w:footerReference r:id="rId5" w:type="first"/>
          <w:pgSz w:w="11907" w:h="16840"/>
          <w:pgMar w:top="1701" w:right="1418" w:bottom="1701" w:left="1418" w:header="851" w:footer="992" w:gutter="0"/>
          <w:pgNumType w:fmt="upperRoman" w:start="1"/>
          <w:cols w:space="720" w:num="1"/>
          <w:titlePg/>
          <w:docGrid w:type="lines" w:linePitch="410" w:charSpace="-6144"/>
        </w:sectPr>
      </w:pPr>
      <w:r>
        <w:rPr>
          <w:color w:val="000000" w:themeColor="text1"/>
          <w14:textFill>
            <w14:solidFill>
              <w14:schemeClr w14:val="tx1"/>
            </w14:solidFill>
          </w14:textFill>
        </w:rPr>
        <w:tab/>
      </w:r>
    </w:p>
    <w:p>
      <w:pPr>
        <w:pStyle w:val="2"/>
        <w:pageBreakBefore/>
        <w:numPr>
          <w:ilvl w:val="0"/>
          <w:numId w:val="2"/>
        </w:numPr>
        <w:spacing w:before="312" w:beforeLines="100" w:after="312" w:afterLines="100" w:line="600" w:lineRule="exact"/>
        <w:ind w:left="7" w:firstLine="413" w:firstLineChars="0"/>
        <w:jc w:val="center"/>
        <w:rPr>
          <w:rFonts w:ascii="黑体" w:hAnsi="黑体" w:eastAsia="黑体" w:cs="黑体"/>
          <w:color w:val="000000" w:themeColor="text1"/>
          <w:sz w:val="32"/>
          <w:szCs w:val="32"/>
          <w14:textFill>
            <w14:solidFill>
              <w14:schemeClr w14:val="tx1"/>
            </w14:solidFill>
          </w14:textFill>
        </w:rPr>
      </w:pPr>
      <w:bookmarkStart w:id="7" w:name="_Toc522195683"/>
      <w:r>
        <w:rPr>
          <w:rFonts w:hint="eastAsia" w:ascii="黑体" w:hAnsi="黑体" w:eastAsia="黑体" w:cs="黑体"/>
          <w:color w:val="000000" w:themeColor="text1"/>
          <w:sz w:val="32"/>
          <w:szCs w:val="32"/>
          <w14:textFill>
            <w14:solidFill>
              <w14:schemeClr w14:val="tx1"/>
            </w14:solidFill>
          </w14:textFill>
        </w:rPr>
        <w:t>总  则</w:t>
      </w:r>
      <w:bookmarkEnd w:id="7"/>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8" w:name="_Toc26078"/>
      <w:bookmarkStart w:id="9" w:name="_Toc522195684"/>
      <w:r>
        <w:rPr>
          <w:rFonts w:hint="eastAsia" w:ascii="楷体_GB2312" w:hAnsi="楷体" w:eastAsia="楷体_GB2312" w:cs="仿宋_GB2312"/>
          <w:b/>
          <w:bCs/>
          <w:color w:val="000000" w:themeColor="text1"/>
          <w:sz w:val="32"/>
          <w:szCs w:val="32"/>
          <w:lang w:val="zh-CN"/>
          <w14:textFill>
            <w14:solidFill>
              <w14:schemeClr w14:val="tx1"/>
            </w14:solidFill>
          </w14:textFill>
        </w:rPr>
        <w:t>规划目的</w:t>
      </w:r>
      <w:bookmarkEnd w:id="8"/>
      <w:bookmarkEnd w:id="9"/>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为优化国土空间开发格局，提升国土空间治理能力和开发效率，促进资源集约节约利用，构建与自治区空间规划上下统一、分级管理、相互衔接的空间规划体系，形成定位清晰、功能互补、集聚开发、分类保护的一张蓝图，编制《吴忠市红寺堡区空间规划（2016</w:t>
      </w:r>
      <w:r>
        <w:rPr>
          <w:rFonts w:hint="eastAsia" w:ascii="仿宋_GB2312"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2035年）》。</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0" w:name="_Toc522195685"/>
      <w:bookmarkStart w:id="11" w:name="_Toc22217"/>
      <w:r>
        <w:rPr>
          <w:rFonts w:hint="eastAsia" w:ascii="楷体_GB2312" w:hAnsi="楷体" w:eastAsia="楷体_GB2312" w:cs="仿宋_GB2312"/>
          <w:b/>
          <w:bCs/>
          <w:color w:val="000000" w:themeColor="text1"/>
          <w:sz w:val="32"/>
          <w:szCs w:val="32"/>
          <w:lang w:val="zh-CN"/>
          <w14:textFill>
            <w14:solidFill>
              <w14:schemeClr w14:val="tx1"/>
            </w14:solidFill>
          </w14:textFill>
        </w:rPr>
        <w:t>规划依据</w:t>
      </w:r>
      <w:bookmarkEnd w:id="10"/>
      <w:bookmarkEnd w:id="11"/>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《中华人民共和国土地管理法》（2004年</w:t>
      </w:r>
      <w:r>
        <w:rPr>
          <w:rFonts w:ascii="Times New Roman" w:hAnsi="Times New Roman" w:eastAsia="仿宋_GB2312"/>
          <w:color w:val="000000" w:themeColor="text1"/>
          <w:sz w:val="32"/>
          <w:szCs w:val="32"/>
          <w:lang w:val="zh-CN"/>
          <w14:textFill>
            <w14:solidFill>
              <w14:schemeClr w14:val="tx1"/>
            </w14:solidFill>
          </w14:textFill>
        </w:rPr>
        <w:t>修</w:t>
      </w:r>
      <w:r>
        <w:rPr>
          <w:rFonts w:hint="eastAsia" w:ascii="Times New Roman" w:hAnsi="Times New Roman" w:eastAsia="仿宋_GB2312"/>
          <w:color w:val="000000" w:themeColor="text1"/>
          <w:sz w:val="32"/>
          <w:szCs w:val="32"/>
          <w:lang w:val="zh-CN"/>
          <w14:textFill>
            <w14:solidFill>
              <w14:schemeClr w14:val="tx1"/>
            </w14:solidFill>
          </w14:textFill>
        </w:rPr>
        <w:t>订）</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《中华人民共和国城乡规划法》（2008年）</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《中华人民共和国环境保护法》（2015年）</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《中华人民共和国森林法》（1998年</w:t>
      </w:r>
      <w:r>
        <w:rPr>
          <w:rFonts w:ascii="Times New Roman" w:hAnsi="Times New Roman" w:eastAsia="仿宋_GB2312"/>
          <w:color w:val="000000" w:themeColor="text1"/>
          <w:sz w:val="32"/>
          <w:szCs w:val="32"/>
          <w:lang w:val="zh-CN"/>
          <w14:textFill>
            <w14:solidFill>
              <w14:schemeClr w14:val="tx1"/>
            </w14:solidFill>
          </w14:textFill>
        </w:rPr>
        <w:t>修</w:t>
      </w:r>
      <w:r>
        <w:rPr>
          <w:rFonts w:hint="eastAsia" w:ascii="Times New Roman" w:hAnsi="Times New Roman" w:eastAsia="仿宋_GB2312"/>
          <w:color w:val="000000" w:themeColor="text1"/>
          <w:sz w:val="32"/>
          <w:szCs w:val="32"/>
          <w:lang w:val="zh-CN"/>
          <w14:textFill>
            <w14:solidFill>
              <w14:schemeClr w14:val="tx1"/>
            </w14:solidFill>
          </w14:textFill>
        </w:rPr>
        <w:t>订）</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《中华人民共和国草原法》（2013年</w:t>
      </w:r>
      <w:r>
        <w:rPr>
          <w:rFonts w:ascii="Times New Roman" w:hAnsi="Times New Roman" w:eastAsia="仿宋_GB2312"/>
          <w:color w:val="000000" w:themeColor="text1"/>
          <w:sz w:val="32"/>
          <w:szCs w:val="32"/>
          <w:lang w:val="zh-CN"/>
          <w14:textFill>
            <w14:solidFill>
              <w14:schemeClr w14:val="tx1"/>
            </w14:solidFill>
          </w14:textFill>
        </w:rPr>
        <w:t>修订</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《中华人民共和国文物保护法》（</w:t>
      </w:r>
      <w:r>
        <w:rPr>
          <w:rFonts w:ascii="Times New Roman" w:hAnsi="Times New Roman" w:eastAsia="仿宋_GB2312"/>
          <w:color w:val="000000" w:themeColor="text1"/>
          <w:sz w:val="32"/>
          <w:szCs w:val="32"/>
          <w14:textFill>
            <w14:solidFill>
              <w14:schemeClr w14:val="tx1"/>
            </w14:solidFill>
          </w14:textFill>
        </w:rPr>
        <w:t>2015年修</w:t>
      </w:r>
      <w:r>
        <w:rPr>
          <w:rFonts w:hint="eastAsia" w:ascii="Times New Roman" w:hAnsi="Times New Roman" w:eastAsia="仿宋_GB2312"/>
          <w:color w:val="000000" w:themeColor="text1"/>
          <w:sz w:val="32"/>
          <w:szCs w:val="32"/>
          <w14:textFill>
            <w14:solidFill>
              <w14:schemeClr w14:val="tx1"/>
            </w14:solidFill>
          </w14:textFill>
        </w:rPr>
        <w:t>订</w:t>
      </w:r>
      <w:r>
        <w:rPr>
          <w:rFonts w:ascii="Times New Roman" w:hAnsi="Times New Roman"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《中华人民共和国自然保护区条例》（</w:t>
      </w:r>
      <w:r>
        <w:rPr>
          <w:rFonts w:ascii="Times New Roman" w:hAnsi="Times New Roman" w:eastAsia="仿宋_GB2312"/>
          <w:color w:val="000000" w:themeColor="text1"/>
          <w:sz w:val="32"/>
          <w:szCs w:val="32"/>
          <w14:textFill>
            <w14:solidFill>
              <w14:schemeClr w14:val="tx1"/>
            </w14:solidFill>
          </w14:textFill>
        </w:rPr>
        <w:t>2017年修订）</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《湿地保护管理规定》（2017年</w:t>
      </w:r>
      <w:r>
        <w:rPr>
          <w:rFonts w:ascii="Times New Roman" w:hAnsi="Times New Roman" w:eastAsia="仿宋_GB2312"/>
          <w:color w:val="000000" w:themeColor="text1"/>
          <w:sz w:val="32"/>
          <w:szCs w:val="32"/>
          <w14:textFill>
            <w14:solidFill>
              <w14:schemeClr w14:val="tx1"/>
            </w14:solidFill>
          </w14:textFill>
        </w:rPr>
        <w:t>修订</w:t>
      </w:r>
      <w:r>
        <w:rPr>
          <w:rFonts w:hint="eastAsia" w:ascii="Times New Roman" w:hAnsi="Times New Roman"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《宁夏回族自治区主体功能区规划》（2014年）</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《宁夏回族自治区空间规划（多规合一）改革试点工作实施方案》（宁党办〔2016〕53号）</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《宁夏回族自治区空间规划（2016—2035年）》</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《宁夏回族自治区国民经济和社会发展第十三个五年规划纲要》（2016</w:t>
      </w:r>
      <w:r>
        <w:rPr>
          <w:rFonts w:ascii="Times New Roman" w:hAnsi="Times New Roman" w:eastAsia="仿宋_GB2312"/>
          <w:color w:val="000000" w:themeColor="text1"/>
          <w:sz w:val="32"/>
          <w:szCs w:val="32"/>
          <w:lang w:val="zh-CN"/>
          <w14:textFill>
            <w14:solidFill>
              <w14:schemeClr w14:val="tx1"/>
            </w14:solidFill>
          </w14:textFill>
        </w:rPr>
        <w:t>-2020</w:t>
      </w:r>
      <w:r>
        <w:rPr>
          <w:rFonts w:hint="eastAsia" w:ascii="Times New Roman" w:hAnsi="Times New Roman" w:eastAsia="仿宋_GB2312"/>
          <w:color w:val="000000" w:themeColor="text1"/>
          <w:sz w:val="32"/>
          <w:szCs w:val="32"/>
          <w:lang w:val="zh-CN"/>
          <w14:textFill>
            <w14:solidFill>
              <w14:schemeClr w14:val="tx1"/>
            </w14:solidFill>
          </w14:textFill>
        </w:rPr>
        <w:t>年）</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《吴忠市空间规划（</w:t>
      </w:r>
      <w:r>
        <w:rPr>
          <w:rFonts w:ascii="Times New Roman" w:hAnsi="Times New Roman" w:eastAsia="仿宋_GB2312"/>
          <w:color w:val="000000" w:themeColor="text1"/>
          <w:sz w:val="32"/>
          <w:szCs w:val="32"/>
          <w14:textFill>
            <w14:solidFill>
              <w14:schemeClr w14:val="tx1"/>
            </w14:solidFill>
          </w14:textFill>
        </w:rPr>
        <w:t>2016—2035年）》</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其他相关法律法规、政策文件、规划等。</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2" w:name="_Toc11030"/>
      <w:bookmarkStart w:id="13" w:name="_Toc522195686"/>
      <w:r>
        <w:rPr>
          <w:rFonts w:hint="eastAsia" w:ascii="楷体_GB2312" w:hAnsi="楷体" w:eastAsia="楷体_GB2312" w:cs="仿宋_GB2312"/>
          <w:b/>
          <w:bCs/>
          <w:color w:val="000000" w:themeColor="text1"/>
          <w:sz w:val="32"/>
          <w:szCs w:val="32"/>
          <w:lang w:val="zh-CN"/>
          <w14:textFill>
            <w14:solidFill>
              <w14:schemeClr w14:val="tx1"/>
            </w14:solidFill>
          </w14:textFill>
        </w:rPr>
        <w:t>指导思想</w:t>
      </w:r>
      <w:bookmarkEnd w:id="12"/>
      <w:bookmarkEnd w:id="13"/>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全面贯彻落实党的十九大精神，深刻领会、准确把握习近平新时代中国特色社会主义思想的历史地位和指导意义，牢固树立创新、协调、绿色、开放、共享的发展理念，落实中央和自治区关于生态文明建设、区域</w:t>
      </w:r>
      <w:r>
        <w:rPr>
          <w:rFonts w:ascii="Times New Roman" w:hAnsi="Times New Roman" w:eastAsia="仿宋_GB2312"/>
          <w:color w:val="000000" w:themeColor="text1"/>
          <w:sz w:val="32"/>
          <w:szCs w:val="32"/>
          <w:lang w:val="zh-CN"/>
          <w14:textFill>
            <w14:solidFill>
              <w14:schemeClr w14:val="tx1"/>
            </w14:solidFill>
          </w14:textFill>
        </w:rPr>
        <w:t>协调发展、乡村振兴</w:t>
      </w:r>
      <w:r>
        <w:rPr>
          <w:rFonts w:hint="eastAsia" w:ascii="Times New Roman" w:hAnsi="Times New Roman" w:eastAsia="仿宋_GB2312"/>
          <w:color w:val="000000" w:themeColor="text1"/>
          <w:sz w:val="32"/>
          <w:szCs w:val="32"/>
          <w:lang w:val="zh-CN"/>
          <w14:textFill>
            <w14:solidFill>
              <w14:schemeClr w14:val="tx1"/>
            </w14:solidFill>
          </w14:textFill>
        </w:rPr>
        <w:t>的要求，科学划定城镇、农业、生态空间以及生态保护红线、永久基本农田红线、城镇开发边界，注重开发强度管控和主要控制线落地，提升国土空间治理能力，优化空间布局，规范开发行为，加快推进转型发展，统筹各类空间性规划，推进“多规合一”，形成定位清晰、功能互补、集聚开发、分类保护的一张蓝图，为实现与全国同步建成全面小康社会并向现代化迈进提供有力支撑和空间保障。</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4" w:name="_Toc15598"/>
      <w:bookmarkStart w:id="15" w:name="_Toc522195687"/>
      <w:r>
        <w:rPr>
          <w:rFonts w:hint="eastAsia" w:ascii="楷体_GB2312" w:hAnsi="楷体" w:eastAsia="楷体_GB2312" w:cs="仿宋_GB2312"/>
          <w:b/>
          <w:bCs/>
          <w:color w:val="000000" w:themeColor="text1"/>
          <w:sz w:val="32"/>
          <w:szCs w:val="32"/>
          <w:lang w:val="zh-CN"/>
          <w14:textFill>
            <w14:solidFill>
              <w14:schemeClr w14:val="tx1"/>
            </w14:solidFill>
          </w14:textFill>
        </w:rPr>
        <w:t>规划范围</w:t>
      </w:r>
      <w:bookmarkEnd w:id="14"/>
      <w:bookmarkEnd w:id="15"/>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规划范围为红寺堡区全域，面积</w:t>
      </w:r>
      <w:r>
        <w:rPr>
          <w:rFonts w:hint="eastAsia" w:ascii="Times New Roman" w:hAnsi="Times New Roman" w:eastAsia="仿宋_GB2312"/>
          <w:color w:val="000000" w:themeColor="text1"/>
          <w:sz w:val="32"/>
          <w:szCs w:val="32"/>
          <w14:textFill>
            <w14:solidFill>
              <w14:schemeClr w14:val="tx1"/>
            </w14:solidFill>
          </w14:textFill>
        </w:rPr>
        <w:t>2756.2</w:t>
      </w:r>
      <w:r>
        <w:rPr>
          <w:rFonts w:hint="eastAsia" w:ascii="Times New Roman" w:hAnsi="Times New Roman" w:eastAsia="仿宋_GB2312"/>
          <w:color w:val="000000" w:themeColor="text1"/>
          <w:sz w:val="32"/>
          <w:szCs w:val="32"/>
          <w:lang w:val="zh-CN"/>
          <w14:textFill>
            <w14:solidFill>
              <w14:schemeClr w14:val="tx1"/>
            </w14:solidFill>
          </w14:textFill>
        </w:rPr>
        <w:t>平方公里。</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6" w:name="_Toc3929"/>
      <w:bookmarkStart w:id="17" w:name="_Toc522195688"/>
      <w:r>
        <w:rPr>
          <w:rFonts w:hint="eastAsia" w:ascii="楷体_GB2312" w:hAnsi="楷体" w:eastAsia="楷体_GB2312" w:cs="仿宋_GB2312"/>
          <w:b/>
          <w:bCs/>
          <w:color w:val="000000" w:themeColor="text1"/>
          <w:sz w:val="32"/>
          <w:szCs w:val="32"/>
          <w:lang w:val="zh-CN"/>
          <w14:textFill>
            <w14:solidFill>
              <w14:schemeClr w14:val="tx1"/>
            </w14:solidFill>
          </w14:textFill>
        </w:rPr>
        <w:t>规划期限</w:t>
      </w:r>
      <w:bookmarkEnd w:id="16"/>
      <w:bookmarkEnd w:id="17"/>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规划以2015年为基期，近期至2020年，远期至2035年。</w:t>
      </w:r>
    </w:p>
    <w:p>
      <w:pPr>
        <w:rPr>
          <w:color w:val="000000" w:themeColor="text1"/>
          <w14:textFill>
            <w14:solidFill>
              <w14:schemeClr w14:val="tx1"/>
            </w14:solidFill>
          </w14:textFill>
        </w:rPr>
      </w:pP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18" w:name="_Toc522195689"/>
      <w:r>
        <w:rPr>
          <w:rFonts w:hint="eastAsia" w:ascii="黑体" w:hAnsi="黑体" w:eastAsia="黑体" w:cs="黑体"/>
          <w:color w:val="000000" w:themeColor="text1"/>
          <w:sz w:val="32"/>
          <w:szCs w:val="32"/>
          <w14:textFill>
            <w14:solidFill>
              <w14:schemeClr w14:val="tx1"/>
            </w14:solidFill>
          </w14:textFill>
        </w:rPr>
        <w:t>资源环境承载能力和国土空间开发适宜性评价</w:t>
      </w:r>
      <w:bookmarkEnd w:id="18"/>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9" w:name="_Toc6538"/>
      <w:bookmarkStart w:id="20" w:name="_Toc522195690"/>
      <w:r>
        <w:rPr>
          <w:rFonts w:hint="eastAsia" w:ascii="楷体_GB2312" w:hAnsi="楷体" w:eastAsia="楷体_GB2312" w:cs="仿宋_GB2312"/>
          <w:b/>
          <w:bCs/>
          <w:color w:val="000000" w:themeColor="text1"/>
          <w:sz w:val="32"/>
          <w:szCs w:val="32"/>
          <w:lang w:val="zh-CN"/>
          <w14:textFill>
            <w14:solidFill>
              <w14:schemeClr w14:val="tx1"/>
            </w14:solidFill>
          </w14:textFill>
        </w:rPr>
        <w:t>资源环境承载能力评价</w:t>
      </w:r>
      <w:bookmarkEnd w:id="19"/>
      <w:bookmarkEnd w:id="20"/>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按照《宁夏回族自治区资源承载能力评价方法》，对红寺堡区土地资源压力、水资源开发利用、生态系统健康、生态系统功能等方面进行评价。在自治区评价结果的</w:t>
      </w:r>
      <w:r>
        <w:rPr>
          <w:rFonts w:ascii="Times New Roman" w:hAnsi="Times New Roman" w:eastAsia="仿宋_GB2312"/>
          <w:color w:val="000000" w:themeColor="text1"/>
          <w:sz w:val="32"/>
          <w:szCs w:val="32"/>
          <w:lang w:val="zh-CN"/>
          <w14:textFill>
            <w14:solidFill>
              <w14:schemeClr w14:val="tx1"/>
            </w14:solidFill>
          </w14:textFill>
        </w:rPr>
        <w:t>基础上</w:t>
      </w:r>
      <w:r>
        <w:rPr>
          <w:rFonts w:hint="eastAsia" w:ascii="Times New Roman" w:hAnsi="Times New Roman" w:eastAsia="仿宋_GB2312"/>
          <w:color w:val="000000" w:themeColor="text1"/>
          <w:sz w:val="32"/>
          <w:szCs w:val="32"/>
          <w:lang w:val="zh-CN"/>
          <w14:textFill>
            <w14:solidFill>
              <w14:schemeClr w14:val="tx1"/>
            </w14:solidFill>
          </w14:textFill>
        </w:rPr>
        <w:t>，结合</w:t>
      </w:r>
      <w:r>
        <w:rPr>
          <w:rFonts w:ascii="Times New Roman" w:hAnsi="Times New Roman" w:eastAsia="仿宋_GB2312"/>
          <w:color w:val="000000" w:themeColor="text1"/>
          <w:sz w:val="32"/>
          <w:szCs w:val="32"/>
          <w:lang w:val="zh-CN"/>
          <w14:textFill>
            <w14:solidFill>
              <w14:schemeClr w14:val="tx1"/>
            </w14:solidFill>
          </w14:textFill>
        </w:rPr>
        <w:t>红寺堡实际</w:t>
      </w:r>
      <w:r>
        <w:rPr>
          <w:rFonts w:hint="eastAsia" w:ascii="Times New Roman" w:hAnsi="Times New Roman" w:eastAsia="仿宋_GB2312"/>
          <w:color w:val="000000" w:themeColor="text1"/>
          <w:sz w:val="32"/>
          <w:szCs w:val="32"/>
          <w:lang w:val="zh-CN"/>
          <w14:textFill>
            <w14:solidFill>
              <w14:schemeClr w14:val="tx1"/>
            </w14:solidFill>
          </w14:textFill>
        </w:rPr>
        <w:t>对河流湿地</w:t>
      </w:r>
      <w:r>
        <w:rPr>
          <w:rFonts w:ascii="Times New Roman"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水源保护</w:t>
      </w:r>
      <w:r>
        <w:rPr>
          <w:rFonts w:ascii="Times New Roman"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农地</w:t>
      </w:r>
      <w:r>
        <w:rPr>
          <w:rFonts w:ascii="Times New Roman" w:hAnsi="Times New Roman" w:eastAsia="仿宋_GB2312"/>
          <w:color w:val="000000" w:themeColor="text1"/>
          <w:sz w:val="32"/>
          <w:szCs w:val="32"/>
          <w:lang w:val="zh-CN"/>
          <w14:textFill>
            <w14:solidFill>
              <w14:schemeClr w14:val="tx1"/>
            </w14:solidFill>
          </w14:textFill>
        </w:rPr>
        <w:t>保护</w:t>
      </w:r>
      <w:r>
        <w:rPr>
          <w:rFonts w:hint="eastAsia" w:ascii="Times New Roman" w:hAnsi="Times New Roman" w:eastAsia="仿宋_GB2312"/>
          <w:color w:val="000000" w:themeColor="text1"/>
          <w:sz w:val="32"/>
          <w:szCs w:val="32"/>
          <w:lang w:val="zh-CN"/>
          <w14:textFill>
            <w14:solidFill>
              <w14:schemeClr w14:val="tx1"/>
            </w14:solidFill>
          </w14:textFill>
        </w:rPr>
        <w:t>等</w:t>
      </w:r>
      <w:r>
        <w:rPr>
          <w:rFonts w:ascii="Times New Roman" w:hAnsi="Times New Roman" w:eastAsia="仿宋_GB2312"/>
          <w:color w:val="000000" w:themeColor="text1"/>
          <w:sz w:val="32"/>
          <w:szCs w:val="32"/>
          <w:lang w:val="zh-CN"/>
          <w14:textFill>
            <w14:solidFill>
              <w14:schemeClr w14:val="tx1"/>
            </w14:solidFill>
          </w14:textFill>
        </w:rPr>
        <w:t>生态因子</w:t>
      </w:r>
      <w:r>
        <w:rPr>
          <w:rFonts w:hint="eastAsia" w:ascii="Times New Roman" w:hAnsi="Times New Roman" w:eastAsia="仿宋_GB2312"/>
          <w:color w:val="000000" w:themeColor="text1"/>
          <w:sz w:val="32"/>
          <w:szCs w:val="32"/>
          <w:lang w:val="zh-CN"/>
          <w14:textFill>
            <w14:solidFill>
              <w14:schemeClr w14:val="tx1"/>
            </w14:solidFill>
          </w14:textFill>
        </w:rPr>
        <w:t>进行进一步</w:t>
      </w:r>
      <w:r>
        <w:rPr>
          <w:rFonts w:ascii="Times New Roman" w:hAnsi="Times New Roman" w:eastAsia="仿宋_GB2312"/>
          <w:color w:val="000000" w:themeColor="text1"/>
          <w:sz w:val="32"/>
          <w:szCs w:val="32"/>
          <w:lang w:val="zh-CN"/>
          <w14:textFill>
            <w14:solidFill>
              <w14:schemeClr w14:val="tx1"/>
            </w14:solidFill>
          </w14:textFill>
        </w:rPr>
        <w:t>评价</w:t>
      </w: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评价结果与</w:t>
      </w:r>
      <w:r>
        <w:rPr>
          <w:rFonts w:hint="eastAsia" w:ascii="Times New Roman" w:hAnsi="Times New Roman" w:eastAsia="仿宋_GB2312"/>
          <w:color w:val="000000" w:themeColor="text1"/>
          <w:sz w:val="32"/>
          <w:szCs w:val="32"/>
          <w:lang w:val="zh-CN"/>
          <w14:textFill>
            <w14:solidFill>
              <w14:schemeClr w14:val="tx1"/>
            </w14:solidFill>
          </w14:textFill>
        </w:rPr>
        <w:t>自治区</w:t>
      </w:r>
      <w:r>
        <w:rPr>
          <w:rFonts w:ascii="Times New Roman" w:hAnsi="Times New Roman" w:eastAsia="仿宋_GB2312"/>
          <w:color w:val="000000" w:themeColor="text1"/>
          <w:sz w:val="32"/>
          <w:szCs w:val="32"/>
          <w:lang w:val="zh-CN"/>
          <w14:textFill>
            <w14:solidFill>
              <w14:schemeClr w14:val="tx1"/>
            </w14:solidFill>
          </w14:textFill>
        </w:rPr>
        <w:t>一致</w:t>
      </w:r>
      <w:r>
        <w:rPr>
          <w:rFonts w:hint="eastAsia" w:ascii="Times New Roman" w:hAnsi="Times New Roman" w:eastAsia="仿宋_GB2312"/>
          <w:color w:val="000000" w:themeColor="text1"/>
          <w:sz w:val="32"/>
          <w:szCs w:val="32"/>
          <w:lang w:val="zh-CN"/>
          <w14:textFill>
            <w14:solidFill>
              <w14:schemeClr w14:val="tx1"/>
            </w14:solidFill>
          </w14:textFill>
        </w:rPr>
        <w:t>。根据</w:t>
      </w:r>
      <w:r>
        <w:rPr>
          <w:rFonts w:ascii="Times New Roman" w:hAnsi="Times New Roman" w:eastAsia="仿宋_GB2312"/>
          <w:color w:val="000000" w:themeColor="text1"/>
          <w:sz w:val="32"/>
          <w:szCs w:val="32"/>
          <w:lang w:val="zh-CN"/>
          <w14:textFill>
            <w14:solidFill>
              <w14:schemeClr w14:val="tx1"/>
            </w14:solidFill>
          </w14:textFill>
        </w:rPr>
        <w:t>评价结果，</w:t>
      </w:r>
      <w:r>
        <w:rPr>
          <w:rFonts w:hint="eastAsia" w:ascii="Times New Roman" w:hAnsi="Times New Roman" w:eastAsia="仿宋_GB2312"/>
          <w:color w:val="000000" w:themeColor="text1"/>
          <w:sz w:val="32"/>
          <w:szCs w:val="32"/>
          <w:lang w:val="zh-CN"/>
          <w14:textFill>
            <w14:solidFill>
              <w14:schemeClr w14:val="tx1"/>
            </w14:solidFill>
          </w14:textFill>
        </w:rPr>
        <w:t>将资源环境承载力分为绿色无警区、蓝色预警区、黄色预警区、橙色预警区和红色预警区5个等级，预警级别依次升高，绿色为无预警，红色为最高预警。</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土地资源压力方面超载，属于</w:t>
      </w:r>
      <w:r>
        <w:rPr>
          <w:rFonts w:ascii="Times New Roman" w:hAnsi="Times New Roman" w:eastAsia="仿宋_GB2312"/>
          <w:color w:val="000000" w:themeColor="text1"/>
          <w:sz w:val="32"/>
          <w:szCs w:val="32"/>
          <w:lang w:val="zh-CN"/>
          <w14:textFill>
            <w14:solidFill>
              <w14:schemeClr w14:val="tx1"/>
            </w14:solidFill>
          </w14:textFill>
        </w:rPr>
        <w:t>橙色预警区，</w:t>
      </w:r>
      <w:r>
        <w:rPr>
          <w:rFonts w:hint="eastAsia" w:ascii="Times New Roman" w:hAnsi="Times New Roman" w:eastAsia="仿宋_GB2312"/>
          <w:color w:val="000000" w:themeColor="text1"/>
          <w:sz w:val="32"/>
          <w:szCs w:val="32"/>
          <w:lang w:val="zh-CN"/>
          <w14:textFill>
            <w14:solidFill>
              <w14:schemeClr w14:val="tx1"/>
            </w14:solidFill>
          </w14:textFill>
        </w:rPr>
        <w:t>应深化土地集约节约利用，进一步提高土地利用效率。水资源开发利用方面超载，属于</w:t>
      </w:r>
      <w:r>
        <w:rPr>
          <w:rFonts w:ascii="Times New Roman" w:hAnsi="Times New Roman" w:eastAsia="仿宋_GB2312"/>
          <w:color w:val="000000" w:themeColor="text1"/>
          <w:sz w:val="32"/>
          <w:szCs w:val="32"/>
          <w:lang w:val="zh-CN"/>
          <w14:textFill>
            <w14:solidFill>
              <w14:schemeClr w14:val="tx1"/>
            </w14:solidFill>
          </w14:textFill>
        </w:rPr>
        <w:t>橙色预警区，</w:t>
      </w:r>
      <w:r>
        <w:rPr>
          <w:rFonts w:hint="eastAsia" w:ascii="Times New Roman" w:hAnsi="Times New Roman" w:eastAsia="仿宋_GB2312"/>
          <w:color w:val="000000" w:themeColor="text1"/>
          <w:sz w:val="32"/>
          <w:szCs w:val="32"/>
          <w:lang w:val="zh-CN"/>
          <w14:textFill>
            <w14:solidFill>
              <w14:schemeClr w14:val="tx1"/>
            </w14:solidFill>
          </w14:textFill>
        </w:rPr>
        <w:t>应继续严格限制高耗水产业发展，进一步提升水资源集约节约利用水平，提高水资源综合利用效益。生态系统健康度方面，属于</w:t>
      </w:r>
      <w:r>
        <w:rPr>
          <w:rFonts w:ascii="Times New Roman" w:hAnsi="Times New Roman" w:eastAsia="仿宋_GB2312"/>
          <w:color w:val="000000" w:themeColor="text1"/>
          <w:sz w:val="32"/>
          <w:szCs w:val="32"/>
          <w:lang w:val="zh-CN"/>
          <w14:textFill>
            <w14:solidFill>
              <w14:schemeClr w14:val="tx1"/>
            </w14:solidFill>
          </w14:textFill>
        </w:rPr>
        <w:t>橙色预警区，</w:t>
      </w:r>
      <w:r>
        <w:rPr>
          <w:rFonts w:hint="eastAsia" w:ascii="Times New Roman" w:hAnsi="Times New Roman" w:eastAsia="仿宋_GB2312"/>
          <w:color w:val="000000" w:themeColor="text1"/>
          <w:sz w:val="32"/>
          <w:szCs w:val="32"/>
          <w:lang w:val="zh-CN"/>
          <w14:textFill>
            <w14:solidFill>
              <w14:schemeClr w14:val="tx1"/>
            </w14:solidFill>
          </w14:textFill>
        </w:rPr>
        <w:t>生态系统敏感脆弱，应强化生态系统保护和修复，注重培育生态经济。生态服务功能方面，属于</w:t>
      </w:r>
      <w:r>
        <w:rPr>
          <w:rFonts w:ascii="Times New Roman" w:hAnsi="Times New Roman" w:eastAsia="仿宋_GB2312"/>
          <w:color w:val="000000" w:themeColor="text1"/>
          <w:sz w:val="32"/>
          <w:szCs w:val="32"/>
          <w:lang w:val="zh-CN"/>
          <w14:textFill>
            <w14:solidFill>
              <w14:schemeClr w14:val="tx1"/>
            </w14:solidFill>
          </w14:textFill>
        </w:rPr>
        <w:t>蓝色预警区，</w:t>
      </w:r>
      <w:r>
        <w:rPr>
          <w:rFonts w:hint="eastAsia" w:ascii="Times New Roman" w:hAnsi="Times New Roman" w:eastAsia="仿宋_GB2312"/>
          <w:color w:val="000000" w:themeColor="text1"/>
          <w:sz w:val="32"/>
          <w:szCs w:val="32"/>
          <w:lang w:val="zh-CN"/>
          <w14:textFill>
            <w14:solidFill>
              <w14:schemeClr w14:val="tx1"/>
            </w14:solidFill>
          </w14:textFill>
        </w:rPr>
        <w:t>森林覆盖率较小，难以提供较好的森林碳汇、水源涵养、生物多样性等生态服务功能，应进一步加大营林力度，加强保护。</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21" w:name="_Toc24137"/>
      <w:bookmarkStart w:id="22" w:name="_Toc522195691"/>
      <w:r>
        <w:rPr>
          <w:rFonts w:hint="eastAsia" w:ascii="楷体_GB2312" w:hAnsi="楷体" w:eastAsia="楷体_GB2312" w:cs="仿宋_GB2312"/>
          <w:b/>
          <w:bCs/>
          <w:color w:val="000000" w:themeColor="text1"/>
          <w:sz w:val="32"/>
          <w:szCs w:val="32"/>
          <w:lang w:val="zh-CN"/>
          <w14:textFill>
            <w14:solidFill>
              <w14:schemeClr w14:val="tx1"/>
            </w14:solidFill>
          </w14:textFill>
        </w:rPr>
        <w:t>国土空间开发适宜性评价</w:t>
      </w:r>
      <w:bookmarkEnd w:id="21"/>
      <w:bookmarkEnd w:id="22"/>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按照《宁夏回族自治区国土空间开发适宜性评价方法》，对红寺堡区地形地势、交通干线影响、区位优势、人口聚集度、经济发展水平、可利用土地资源、自然灾害影响等指标进行基础评价和集成评价。依据评价结果，红寺堡区空间开发适宜性评价结果划分为4个等级。</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一等为最适宜开发区域，主要分布在太中银铁路两侧、定武高速以南地势平坦引黄灌区，面积为</w:t>
      </w:r>
      <w:r>
        <w:rPr>
          <w:rFonts w:hint="eastAsia" w:ascii="Times New Roman" w:hAnsi="Times New Roman" w:eastAsia="仿宋_GB2312"/>
          <w:color w:val="000000" w:themeColor="text1"/>
          <w:sz w:val="32"/>
          <w:szCs w:val="32"/>
          <w14:textFill>
            <w14:solidFill>
              <w14:schemeClr w14:val="tx1"/>
            </w14:solidFill>
          </w14:textFill>
        </w:rPr>
        <w:t>253.05</w:t>
      </w:r>
      <w:r>
        <w:rPr>
          <w:rFonts w:hint="eastAsia" w:ascii="Times New Roman" w:hAnsi="Times New Roman" w:eastAsia="仿宋_GB2312"/>
          <w:color w:val="000000" w:themeColor="text1"/>
          <w:sz w:val="32"/>
          <w:szCs w:val="32"/>
          <w:lang w:val="zh-CN"/>
          <w14:textFill>
            <w14:solidFill>
              <w14:schemeClr w14:val="tx1"/>
            </w14:solidFill>
          </w14:textFill>
        </w:rPr>
        <w:t>平方公里,占红寺堡区国土面积的</w:t>
      </w:r>
      <w:r>
        <w:rPr>
          <w:rFonts w:hint="eastAsia" w:ascii="Times New Roman" w:hAnsi="Times New Roman" w:eastAsia="仿宋_GB2312"/>
          <w:color w:val="000000" w:themeColor="text1"/>
          <w:sz w:val="32"/>
          <w:szCs w:val="32"/>
          <w14:textFill>
            <w14:solidFill>
              <w14:schemeClr w14:val="tx1"/>
            </w14:solidFill>
          </w14:textFill>
        </w:rPr>
        <w:t>9.18</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二等为较适宜开发区域，主要分布在引黄灌区以北、太阳山镇等低丘缓坡地区，面积为</w:t>
      </w:r>
      <w:r>
        <w:rPr>
          <w:rFonts w:hint="eastAsia" w:ascii="Times New Roman" w:hAnsi="Times New Roman" w:eastAsia="仿宋_GB2312"/>
          <w:color w:val="000000" w:themeColor="text1"/>
          <w:sz w:val="32"/>
          <w:szCs w:val="32"/>
          <w14:textFill>
            <w14:solidFill>
              <w14:schemeClr w14:val="tx1"/>
            </w14:solidFill>
          </w14:textFill>
        </w:rPr>
        <w:t>1186.52</w:t>
      </w:r>
      <w:r>
        <w:rPr>
          <w:rFonts w:hint="eastAsia" w:ascii="Times New Roman" w:hAnsi="Times New Roman" w:eastAsia="仿宋_GB2312"/>
          <w:color w:val="000000" w:themeColor="text1"/>
          <w:sz w:val="32"/>
          <w:szCs w:val="32"/>
          <w:lang w:val="zh-CN"/>
          <w14:textFill>
            <w14:solidFill>
              <w14:schemeClr w14:val="tx1"/>
            </w14:solidFill>
          </w14:textFill>
        </w:rPr>
        <w:t>平方公里，占红寺堡区国土面积的</w:t>
      </w:r>
      <w:r>
        <w:rPr>
          <w:rFonts w:hint="eastAsia" w:ascii="Times New Roman" w:hAnsi="Times New Roman" w:eastAsia="仿宋_GB2312"/>
          <w:color w:val="000000" w:themeColor="text1"/>
          <w:sz w:val="32"/>
          <w:szCs w:val="32"/>
          <w14:textFill>
            <w14:solidFill>
              <w14:schemeClr w14:val="tx1"/>
            </w14:solidFill>
          </w14:textFill>
        </w:rPr>
        <w:t>43.05</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三等为较不适宜开发区域，主要为基本农田保护区以及部分草原荒漠，面积为</w:t>
      </w:r>
      <w:r>
        <w:rPr>
          <w:rFonts w:hint="eastAsia" w:ascii="Times New Roman" w:hAnsi="Times New Roman" w:eastAsia="仿宋_GB2312"/>
          <w:color w:val="000000" w:themeColor="text1"/>
          <w:sz w:val="32"/>
          <w:szCs w:val="32"/>
          <w14:textFill>
            <w14:solidFill>
              <w14:schemeClr w14:val="tx1"/>
            </w14:solidFill>
          </w14:textFill>
        </w:rPr>
        <w:t>634.25</w:t>
      </w:r>
      <w:r>
        <w:rPr>
          <w:rFonts w:hint="eastAsia" w:ascii="Times New Roman" w:hAnsi="Times New Roman" w:eastAsia="仿宋_GB2312"/>
          <w:color w:val="000000" w:themeColor="text1"/>
          <w:sz w:val="32"/>
          <w:szCs w:val="32"/>
          <w:lang w:val="zh-CN"/>
          <w14:textFill>
            <w14:solidFill>
              <w14:schemeClr w14:val="tx1"/>
            </w14:solidFill>
          </w14:textFill>
        </w:rPr>
        <w:t>平方公里，占红寺堡区国土面积的2</w:t>
      </w:r>
      <w:r>
        <w:rPr>
          <w:rFonts w:hint="eastAsia" w:ascii="Times New Roman" w:hAnsi="Times New Roman" w:eastAsia="仿宋_GB2312"/>
          <w:color w:val="000000" w:themeColor="text1"/>
          <w:sz w:val="32"/>
          <w:szCs w:val="32"/>
          <w14:textFill>
            <w14:solidFill>
              <w14:schemeClr w14:val="tx1"/>
            </w14:solidFill>
          </w14:textFill>
        </w:rPr>
        <w:t>3.01</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四等为最不适宜开发区域，主要分布在罗山、太阳山国家湿地公园等自然保护区、一级生态公益林分布区、生态敏感脆弱区等区域，面积为</w:t>
      </w:r>
      <w:r>
        <w:rPr>
          <w:rFonts w:hint="eastAsia" w:ascii="Times New Roman" w:hAnsi="Times New Roman" w:eastAsia="仿宋_GB2312"/>
          <w:color w:val="000000" w:themeColor="text1"/>
          <w:sz w:val="32"/>
          <w:szCs w:val="32"/>
          <w14:textFill>
            <w14:solidFill>
              <w14:schemeClr w14:val="tx1"/>
            </w14:solidFill>
          </w14:textFill>
        </w:rPr>
        <w:t>682.39</w:t>
      </w:r>
      <w:r>
        <w:rPr>
          <w:rFonts w:hint="eastAsia" w:ascii="Times New Roman" w:hAnsi="Times New Roman" w:eastAsia="仿宋_GB2312"/>
          <w:color w:val="000000" w:themeColor="text1"/>
          <w:sz w:val="32"/>
          <w:szCs w:val="32"/>
          <w:lang w:val="zh-CN"/>
          <w14:textFill>
            <w14:solidFill>
              <w14:schemeClr w14:val="tx1"/>
            </w14:solidFill>
          </w14:textFill>
        </w:rPr>
        <w:t>平方公里，占红寺堡区国土面积的</w:t>
      </w:r>
      <w:r>
        <w:rPr>
          <w:rFonts w:hint="eastAsia" w:ascii="Times New Roman" w:hAnsi="Times New Roman" w:eastAsia="仿宋_GB2312"/>
          <w:color w:val="000000" w:themeColor="text1"/>
          <w:sz w:val="32"/>
          <w:szCs w:val="32"/>
          <w14:textFill>
            <w14:solidFill>
              <w14:schemeClr w14:val="tx1"/>
            </w14:solidFill>
          </w14:textFill>
        </w:rPr>
        <w:t>24.76</w:t>
      </w:r>
      <w:r>
        <w:rPr>
          <w:rFonts w:hint="eastAsia" w:ascii="Times New Roman" w:hAnsi="Times New Roman" w:eastAsia="仿宋_GB2312"/>
          <w:color w:val="000000" w:themeColor="text1"/>
          <w:sz w:val="32"/>
          <w:szCs w:val="32"/>
          <w:lang w:val="zh-CN"/>
          <w14:textFill>
            <w14:solidFill>
              <w14:schemeClr w14:val="tx1"/>
            </w14:solidFill>
          </w14:textFill>
        </w:rPr>
        <w:t>%。</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23" w:name="_Toc474859317"/>
      <w:bookmarkStart w:id="24" w:name="_Toc8294"/>
      <w:bookmarkStart w:id="25" w:name="_Toc522195692"/>
      <w:r>
        <w:rPr>
          <w:rFonts w:hint="eastAsia" w:ascii="楷体_GB2312" w:hAnsi="楷体" w:eastAsia="楷体_GB2312" w:cs="仿宋_GB2312"/>
          <w:b/>
          <w:bCs/>
          <w:color w:val="000000" w:themeColor="text1"/>
          <w:sz w:val="32"/>
          <w:szCs w:val="32"/>
          <w:lang w:val="zh-CN"/>
          <w14:textFill>
            <w14:solidFill>
              <w14:schemeClr w14:val="tx1"/>
            </w14:solidFill>
          </w14:textFill>
        </w:rPr>
        <w:t>综合评价</w:t>
      </w:r>
      <w:bookmarkEnd w:id="23"/>
      <w:bookmarkEnd w:id="24"/>
      <w:bookmarkEnd w:id="25"/>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综合分析资源环境承载能力评价与空间开发适宜性评价结果，红寺堡区地处宁夏中部荒漠草原防沙治沙区，</w:t>
      </w:r>
      <w:r>
        <w:rPr>
          <w:rFonts w:ascii="仿宋" w:hAnsi="仿宋" w:eastAsia="仿宋" w:cs="仿宋"/>
          <w:color w:val="000000" w:themeColor="text1"/>
          <w:sz w:val="32"/>
          <w:szCs w:val="32"/>
          <w14:textFill>
            <w14:solidFill>
              <w14:schemeClr w14:val="tx1"/>
            </w14:solidFill>
          </w14:textFill>
        </w:rPr>
        <w:t>以低丘缓坡为主，交通相对便捷，人口聚集程度低，水资源匮乏，生态环境脆弱，环境容量较小，经济发展条件相对较差，总体较不适宜开发，局部地区具备开发条件，</w:t>
      </w:r>
      <w:r>
        <w:rPr>
          <w:rFonts w:hint="eastAsia" w:ascii="仿宋" w:hAnsi="仿宋" w:eastAsia="仿宋" w:cs="仿宋"/>
          <w:color w:val="000000" w:themeColor="text1"/>
          <w:sz w:val="32"/>
          <w:szCs w:val="32"/>
          <w14:textFill>
            <w14:solidFill>
              <w14:schemeClr w14:val="tx1"/>
            </w14:solidFill>
          </w14:textFill>
        </w:rPr>
        <w:t>应以生态保护为主，限制国土空间开发强度，城乡空间应集聚发展</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重点开发红寺堡区中心城区、独立产业园区</w:t>
      </w:r>
      <w:r>
        <w:rPr>
          <w:rFonts w:ascii="仿宋" w:hAnsi="仿宋" w:eastAsia="仿宋" w:cs="仿宋"/>
          <w:color w:val="000000" w:themeColor="text1"/>
          <w:sz w:val="32"/>
          <w:szCs w:val="32"/>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 </w:t>
      </w: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26" w:name="_Toc24430"/>
      <w:bookmarkStart w:id="27" w:name="_Toc476131122"/>
      <w:bookmarkStart w:id="28" w:name="_Toc522195693"/>
      <w:r>
        <w:rPr>
          <w:rFonts w:hint="eastAsia" w:ascii="黑体" w:hAnsi="黑体" w:eastAsia="黑体" w:cs="黑体"/>
          <w:color w:val="000000" w:themeColor="text1"/>
          <w:sz w:val="32"/>
          <w:szCs w:val="32"/>
          <w14:textFill>
            <w14:solidFill>
              <w14:schemeClr w14:val="tx1"/>
            </w14:solidFill>
          </w14:textFill>
        </w:rPr>
        <w:t>空间发展战略</w:t>
      </w:r>
      <w:bookmarkEnd w:id="26"/>
      <w:bookmarkEnd w:id="27"/>
      <w:bookmarkEnd w:id="28"/>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29" w:name="_Toc12008"/>
      <w:bookmarkStart w:id="30" w:name="_Toc522195694"/>
      <w:r>
        <w:rPr>
          <w:rFonts w:hint="eastAsia" w:ascii="楷体_GB2312" w:hAnsi="楷体" w:eastAsia="楷体_GB2312" w:cs="仿宋_GB2312"/>
          <w:b/>
          <w:bCs/>
          <w:color w:val="000000" w:themeColor="text1"/>
          <w:sz w:val="32"/>
          <w:szCs w:val="32"/>
          <w:lang w:val="zh-CN"/>
          <w14:textFill>
            <w14:solidFill>
              <w14:schemeClr w14:val="tx1"/>
            </w14:solidFill>
          </w14:textFill>
        </w:rPr>
        <w:t>发展定位</w:t>
      </w:r>
      <w:bookmarkEnd w:id="29"/>
      <w:bookmarkEnd w:id="30"/>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落实《宁夏回族自治区空间规划</w:t>
      </w:r>
      <w:r>
        <w:rPr>
          <w:rFonts w:hint="eastAsia" w:ascii="Times New Roman" w:hAnsi="Times New Roman" w:eastAsia="仿宋_GB2312"/>
          <w:color w:val="000000" w:themeColor="text1"/>
          <w:sz w:val="32"/>
          <w:szCs w:val="32"/>
          <w:lang w:val="zh-CN"/>
          <w14:textFill>
            <w14:solidFill>
              <w14:schemeClr w14:val="tx1"/>
            </w14:solidFill>
          </w14:textFill>
        </w:rPr>
        <w:t>（2016—2035年）</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坚持生态立区、绿色发展，把生态文明建设融入经济社会发展全过程，建设宁夏中部的生态屏障；</w:t>
      </w:r>
      <w:r>
        <w:rPr>
          <w:rFonts w:hint="eastAsia" w:ascii="Times New Roman" w:hAnsi="Times New Roman" w:eastAsia="仿宋_GB2312"/>
          <w:color w:val="000000" w:themeColor="text1"/>
          <w:sz w:val="32"/>
          <w:szCs w:val="32"/>
          <w14:textFill>
            <w14:solidFill>
              <w14:schemeClr w14:val="tx1"/>
            </w14:solidFill>
          </w14:textFill>
        </w:rPr>
        <w:t>强化与吴忠市中心城区在产业、基础设施、公共服务、生态资源、环境保护等方面的有效衔接，优化城市空间布局，提升城市服务功能；依托优势资源发展特色产业，有序推进农业转移人口市民化，带动周边农村就近城镇化。</w:t>
      </w:r>
      <w:r>
        <w:rPr>
          <w:rFonts w:ascii="Times New Roman" w:hAnsi="Times New Roman" w:eastAsia="仿宋_GB2312"/>
          <w:color w:val="000000" w:themeColor="text1"/>
          <w:sz w:val="32"/>
          <w:szCs w:val="32"/>
          <w14:textFill>
            <w14:solidFill>
              <w14:schemeClr w14:val="tx1"/>
            </w14:solidFill>
          </w14:textFill>
        </w:rPr>
        <w:t xml:space="preserve"> </w:t>
      </w:r>
    </w:p>
    <w:p>
      <w:pPr>
        <w:spacing w:line="60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1.宁夏中部重要的生态屏障和绿色发展示范区</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以封育保护为重点，巩固封山禁牧成果，充分发挥大自然的修复功能</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禁止毁林毁草、乱砍滥伐、过度放牧和陡坡开荒，防止产生新的水土流失。</w:t>
      </w:r>
      <w:r>
        <w:rPr>
          <w:rFonts w:hint="eastAsia" w:ascii="Times New Roman" w:hAnsi="Times New Roman" w:eastAsia="仿宋_GB2312"/>
          <w:color w:val="000000" w:themeColor="text1"/>
          <w:sz w:val="32"/>
          <w:szCs w:val="32"/>
          <w14:textFill>
            <w14:solidFill>
              <w14:schemeClr w14:val="tx1"/>
            </w14:solidFill>
          </w14:textFill>
        </w:rPr>
        <w:t>对罗山自然保护区和水源涵养地采取最严格的保护措施，建设</w:t>
      </w:r>
      <w:r>
        <w:rPr>
          <w:rFonts w:hint="eastAsia" w:ascii="Times New Roman" w:hAnsi="Times New Roman" w:eastAsia="仿宋_GB2312"/>
          <w:color w:val="000000" w:themeColor="text1"/>
          <w:sz w:val="32"/>
          <w:szCs w:val="32"/>
          <w:lang w:val="zh-CN"/>
          <w14:textFill>
            <w14:solidFill>
              <w14:schemeClr w14:val="tx1"/>
            </w14:solidFill>
          </w14:textFill>
        </w:rPr>
        <w:t>南华山-罗山-哈巴湖水土保持生态走廊和清水河生态走廊，</w:t>
      </w:r>
      <w:r>
        <w:rPr>
          <w:rFonts w:hint="eastAsia" w:ascii="Times New Roman" w:hAnsi="Times New Roman" w:eastAsia="仿宋_GB2312"/>
          <w:color w:val="000000" w:themeColor="text1"/>
          <w:sz w:val="32"/>
          <w:szCs w:val="32"/>
          <w14:textFill>
            <w14:solidFill>
              <w14:schemeClr w14:val="tx1"/>
            </w14:solidFill>
          </w14:textFill>
        </w:rPr>
        <w:t>维护和夯实生态本底，使红寺堡成为宁夏中部保护银川平原重要的生态屏障。</w:t>
      </w:r>
      <w:r>
        <w:rPr>
          <w:rFonts w:hint="eastAsia" w:ascii="Times New Roman" w:hAnsi="Times New Roman" w:eastAsia="仿宋_GB2312"/>
          <w:color w:val="000000" w:themeColor="text1"/>
          <w:sz w:val="32"/>
          <w:szCs w:val="32"/>
          <w:lang w:val="zh-CN"/>
          <w14:textFill>
            <w14:solidFill>
              <w14:schemeClr w14:val="tx1"/>
            </w14:solidFill>
          </w14:textFill>
        </w:rPr>
        <w:t>发挥红寺堡区“移民、慈善、生态、航空”四大资源优势，依托移民主题，坚持绿色发展，推进文化与旅游深度融合，把资源优势转化为经济优势；发挥移民新区城乡公共服务、基础设施差距小的优势，形成城、镇、村布局合理、基础设施与公共服务设施共建共享、城镇人口与农村人口相互融合、协调发展的新格局，建设宁夏中部干旱带绿色发展示范区。</w:t>
      </w:r>
    </w:p>
    <w:p>
      <w:pPr>
        <w:spacing w:line="60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2.宁夏中部能源产业基地和先进制造业基地</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以独立产业园区为平台，以重大项目为依托，促进产业集聚，加速推进工业化进程。培植以风电、光电、煤炭为主的能源及化工产业；优化发展以镁</w:t>
      </w:r>
      <w:r>
        <w:rPr>
          <w:rFonts w:ascii="Times New Roman" w:hAnsi="Times New Roman" w:eastAsia="仿宋_GB2312"/>
          <w:color w:val="000000" w:themeColor="text1"/>
          <w:sz w:val="32"/>
          <w:szCs w:val="32"/>
          <w:lang w:val="zh-CN"/>
          <w14:textFill>
            <w14:solidFill>
              <w14:schemeClr w14:val="tx1"/>
            </w14:solidFill>
          </w14:textFill>
        </w:rPr>
        <w:t>及镁合金为主的</w:t>
      </w:r>
      <w:r>
        <w:rPr>
          <w:rFonts w:hint="eastAsia" w:ascii="Times New Roman" w:hAnsi="Times New Roman" w:eastAsia="仿宋_GB2312"/>
          <w:color w:val="000000" w:themeColor="text1"/>
          <w:sz w:val="32"/>
          <w:szCs w:val="32"/>
          <w:lang w:val="zh-CN"/>
          <w14:textFill>
            <w14:solidFill>
              <w14:schemeClr w14:val="tx1"/>
            </w14:solidFill>
          </w14:textFill>
        </w:rPr>
        <w:t>新材料、装备制造、</w:t>
      </w:r>
      <w:r>
        <w:rPr>
          <w:rFonts w:ascii="Times New Roman" w:hAnsi="Times New Roman" w:eastAsia="仿宋_GB2312"/>
          <w:color w:val="000000" w:themeColor="text1"/>
          <w:sz w:val="32"/>
          <w:szCs w:val="32"/>
          <w:lang w:val="zh-CN"/>
          <w14:textFill>
            <w14:solidFill>
              <w14:schemeClr w14:val="tx1"/>
            </w14:solidFill>
          </w14:textFill>
        </w:rPr>
        <w:t>生物医药</w:t>
      </w:r>
      <w:r>
        <w:rPr>
          <w:rFonts w:hint="eastAsia" w:ascii="Times New Roman" w:hAnsi="Times New Roman" w:eastAsia="仿宋_GB2312"/>
          <w:color w:val="000000" w:themeColor="text1"/>
          <w:sz w:val="32"/>
          <w:szCs w:val="32"/>
          <w:lang w:val="zh-CN"/>
          <w14:textFill>
            <w14:solidFill>
              <w14:schemeClr w14:val="tx1"/>
            </w14:solidFill>
          </w14:textFill>
        </w:rPr>
        <w:t>等</w:t>
      </w:r>
      <w:r>
        <w:rPr>
          <w:rFonts w:ascii="Times New Roman" w:hAnsi="Times New Roman" w:eastAsia="仿宋_GB2312"/>
          <w:color w:val="000000" w:themeColor="text1"/>
          <w:sz w:val="32"/>
          <w:szCs w:val="32"/>
          <w:lang w:val="zh-CN"/>
          <w14:textFill>
            <w14:solidFill>
              <w14:schemeClr w14:val="tx1"/>
            </w14:solidFill>
          </w14:textFill>
        </w:rPr>
        <w:t>新兴产业</w:t>
      </w:r>
      <w:r>
        <w:rPr>
          <w:rFonts w:hint="eastAsia" w:ascii="Times New Roman" w:hAnsi="Times New Roman" w:eastAsia="仿宋_GB2312"/>
          <w:color w:val="000000" w:themeColor="text1"/>
          <w:sz w:val="32"/>
          <w:szCs w:val="32"/>
          <w:lang w:val="zh-CN"/>
          <w14:textFill>
            <w14:solidFill>
              <w14:schemeClr w14:val="tx1"/>
            </w14:solidFill>
          </w14:textFill>
        </w:rPr>
        <w:t>；加快以葡萄、枸杞、黄花菜、牛羊肉等加工为主的轻工</w:t>
      </w:r>
      <w:r>
        <w:rPr>
          <w:rFonts w:ascii="Times New Roman" w:hAnsi="Times New Roman" w:eastAsia="仿宋_GB2312"/>
          <w:color w:val="000000" w:themeColor="text1"/>
          <w:sz w:val="32"/>
          <w:szCs w:val="32"/>
          <w:lang w:val="zh-CN"/>
          <w14:textFill>
            <w14:solidFill>
              <w14:schemeClr w14:val="tx1"/>
            </w14:solidFill>
          </w14:textFill>
        </w:rPr>
        <w:t>及</w:t>
      </w:r>
      <w:r>
        <w:rPr>
          <w:rFonts w:hint="eastAsia" w:ascii="Times New Roman" w:hAnsi="Times New Roman" w:eastAsia="仿宋_GB2312"/>
          <w:color w:val="000000" w:themeColor="text1"/>
          <w:sz w:val="32"/>
          <w:szCs w:val="32"/>
          <w:lang w:val="zh-CN"/>
          <w14:textFill>
            <w14:solidFill>
              <w14:schemeClr w14:val="tx1"/>
            </w14:solidFill>
          </w14:textFill>
        </w:rPr>
        <w:t>农副产品加工业，建设宁夏中部能源产业基地和先进制造业基地。</w:t>
      </w:r>
    </w:p>
    <w:p>
      <w:pPr>
        <w:spacing w:line="60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3.宁夏中部的重要交通节点和物流基地</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充分发挥地处宁夏中部腹地区位优势和多条国省干道（高速公路）交汇、铁路客货运站、通用机场的交通优势，及早谋划建设集公路物流、铁路集装箱中心站、电子信息平台服务为一体的商贸物流综合园区，加快建设具有货物运输中转、货运配载配送、仓储与流通加工、农副产品展示交易、金融信息服务、商务生活配套等功能为一体的现代综合物流基地，提升物流集散能力，建设宁夏中部的重要交通节点和物流基地。 </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31" w:name="_Toc1207"/>
      <w:bookmarkStart w:id="32" w:name="_Toc522195695"/>
      <w:r>
        <w:rPr>
          <w:rFonts w:hint="eastAsia" w:ascii="楷体_GB2312" w:hAnsi="楷体" w:eastAsia="楷体_GB2312" w:cs="仿宋_GB2312"/>
          <w:b/>
          <w:bCs/>
          <w:color w:val="000000" w:themeColor="text1"/>
          <w:sz w:val="32"/>
          <w:szCs w:val="32"/>
          <w:lang w:val="zh-CN"/>
          <w14:textFill>
            <w14:solidFill>
              <w14:schemeClr w14:val="tx1"/>
            </w14:solidFill>
          </w14:textFill>
        </w:rPr>
        <w:t>发展目标</w:t>
      </w:r>
      <w:bookmarkEnd w:id="31"/>
      <w:bookmarkEnd w:id="32"/>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bookmarkStart w:id="33" w:name="_Toc14538"/>
      <w:r>
        <w:rPr>
          <w:rFonts w:hint="eastAsia" w:ascii="Times New Roman" w:hAnsi="Times New Roman" w:eastAsia="仿宋_GB2312"/>
          <w:color w:val="000000" w:themeColor="text1"/>
          <w:sz w:val="32"/>
          <w:szCs w:val="32"/>
          <w:lang w:val="zh-CN"/>
          <w14:textFill>
            <w14:solidFill>
              <w14:schemeClr w14:val="tx1"/>
            </w14:solidFill>
          </w14:textFill>
        </w:rPr>
        <w:t>紧紧围绕习近平总书记提出的“经济繁荣、民族团结、环境优美、人民富裕”的主要目标和自治区第十二次党代会提出的打造西部地区转型发展、生态文明建设“</w:t>
      </w:r>
      <w:bookmarkStart w:id="177" w:name="_GoBack"/>
      <w:bookmarkEnd w:id="177"/>
      <w:r>
        <w:rPr>
          <w:rFonts w:hint="eastAsia" w:ascii="Times New Roman" w:hAnsi="Times New Roman" w:eastAsia="仿宋_GB2312"/>
          <w:color w:val="000000" w:themeColor="text1"/>
          <w:sz w:val="32"/>
          <w:szCs w:val="32"/>
          <w:lang w:val="zh-CN"/>
          <w14:textFill>
            <w14:solidFill>
              <w14:schemeClr w14:val="tx1"/>
            </w14:solidFill>
          </w14:textFill>
        </w:rPr>
        <w:t>两个先行区”，打造全国民族团结进步、脱贫攻坚“两个示范区”的具体目标，提出红寺堡区的总体目标为：</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以提质增效、结构调整、产业升级、生态优先为抓手，加快适应经济发展新常态的体制机制和发展方式，加快推进新型城镇化，坚持绿色发展，合理统筹生态、农业、城镇空间，建设开放、富裕、和谐、美丽、宜居红寺堡区。</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经济繁荣，人民富裕。到2020年，对外开放水平进一步提升，主动适应经济发展新常态，在提高发展质量和效益的基础上，科技创新能力明显增强，力争地区生产总值年均增长速度达到7.5%以上，财政收入与经济增长同步,居民收入与经济增长同步，城乡居民收入差距逐步缩小，提前在全区消除贫困，基本公共服务均等化水平稳步提高。到2035年，融入自治区全方位对内对外开放格局，经济保持中高速增长，创新发展能力得到重大提升，城乡居民收入接近自治区平均水平，基本公共服务均等化全面实现。</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空间集聚，城乡统筹。到2020年，主体功能区基本形成，人口和经济持续向重点开发区域有序集聚，空间利用效率明显提高，区域城乡发展的协调性逐步增强，初步实现产业集聚发展、城镇合理布局、人口集中居住。到2035年，基本形成定位清晰、功能互补的国土空间开发格局，区域城乡差距缩小，基本实现经济、人口与资源环境承载能力在空间上均衡协调。</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环境优美，宜居宜业。到2020年，生产生活方式绿色低碳水平上升，能源、土地和水资源开发利用效率大幅提高，单位GDP能耗显著降低，节能减排等约束性指标达到规定标准。空气质量和人居环境持续改善，生态文明建设取得重大进展。2035年，集约、绿色、低碳、循环的资源利用体系基本形成，生态文明体制机制基本完善，资源节约型、环境友好型社会基本建成，实现生产空间集约高效、生活空间宜居适度、生态空间山清水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民族团结，社会和谐。到2020年，中国梦和社会主义核心价值观更加深入人心，精神文明和物质文明建设协调推进，人民思想道德素质、科学文化素质、健康素质全面提升，全社会法治意识、诚信意识不断增强，民族宗教事务法治化管理水平明显提高，社会治理能力显著增强。到2035年，各方面的制度更加成熟定型，政府治理体系、社会治理体系更加完善，民族团结、宗教和顺、社会安定的局面更加稳固。</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34" w:name="_Toc522195696"/>
      <w:r>
        <w:rPr>
          <w:rFonts w:hint="eastAsia" w:ascii="楷体_GB2312" w:hAnsi="楷体" w:eastAsia="楷体_GB2312" w:cs="仿宋_GB2312"/>
          <w:b/>
          <w:bCs/>
          <w:color w:val="000000" w:themeColor="text1"/>
          <w:sz w:val="32"/>
          <w:szCs w:val="32"/>
          <w:lang w:val="zh-CN"/>
          <w14:textFill>
            <w14:solidFill>
              <w14:schemeClr w14:val="tx1"/>
            </w14:solidFill>
          </w14:textFill>
        </w:rPr>
        <w:t>发展战略</w:t>
      </w:r>
      <w:bookmarkEnd w:id="33"/>
      <w:bookmarkEnd w:id="34"/>
    </w:p>
    <w:p>
      <w:pPr>
        <w:numPr>
          <w:ilvl w:val="0"/>
          <w:numId w:val="4"/>
        </w:num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生态统领，资源保育</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落实宁夏生态总体格局要求，加快推进吴忠生态立市战略，强化红寺堡区生态屏障作用。对罗山国家自然保护区实施严格的保护；加强南华山-罗山-哈巴湖水土保持生态走廊和清水河生态走廊的建设；加强水土流失和荒漠化的治理。</w:t>
      </w:r>
    </w:p>
    <w:p>
      <w:pPr>
        <w:numPr>
          <w:ilvl w:val="0"/>
          <w:numId w:val="4"/>
        </w:num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区域融合，协同发展</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融入吴忠市中心城市。强化与吴忠中心城市之间的交通衔接，积推进罗山通用机场、红寺堡火车站、银西高铁站、</w:t>
      </w:r>
      <w:r>
        <w:rPr>
          <w:rFonts w:ascii="Times New Roman" w:hAnsi="Times New Roman" w:eastAsia="仿宋_GB2312"/>
          <w:color w:val="000000" w:themeColor="text1"/>
          <w:sz w:val="32"/>
          <w:szCs w:val="32"/>
          <w:lang w:val="zh-CN"/>
          <w14:textFill>
            <w14:solidFill>
              <w14:schemeClr w14:val="tx1"/>
            </w14:solidFill>
          </w14:textFill>
        </w:rPr>
        <w:t>城际站</w:t>
      </w:r>
      <w:r>
        <w:rPr>
          <w:rFonts w:hint="eastAsia" w:ascii="Times New Roman" w:hAnsi="Times New Roman" w:eastAsia="仿宋_GB2312"/>
          <w:color w:val="000000" w:themeColor="text1"/>
          <w:sz w:val="32"/>
          <w:szCs w:val="32"/>
          <w:lang w:val="zh-CN"/>
          <w14:textFill>
            <w14:solidFill>
              <w14:schemeClr w14:val="tx1"/>
            </w14:solidFill>
          </w14:textFill>
        </w:rPr>
        <w:t>等重大交通项目的建设，积极促进公共服务共享，推动民生改善。强化产业协作互补，差异化发展，形成良性的竞争与合作关系。</w:t>
      </w:r>
    </w:p>
    <w:p>
      <w:pPr>
        <w:numPr>
          <w:ilvl w:val="0"/>
          <w:numId w:val="4"/>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内部集聚，精明增长</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依托产业支撑、城镇建设和户籍制度改革政策，进一步吸引人口向城镇转移。合理改造老城区，提级建设新城区，增强城区服务辐射能力，提升生产、生活、服务功能。产业发展进一步向园区聚集。完善产业园区基础设施建设，推进“产业集聚园区化，园区发展生态化、土地利用集约化、功能配置协同化”，加快产业结构调整和转型升级。强化</w:t>
      </w:r>
      <w:r>
        <w:rPr>
          <w:rFonts w:ascii="Times New Roman" w:hAnsi="Times New Roman" w:eastAsia="仿宋_GB2312"/>
          <w:color w:val="000000" w:themeColor="text1"/>
          <w:sz w:val="32"/>
          <w:szCs w:val="32"/>
          <w:lang w:val="zh-CN"/>
          <w14:textFill>
            <w14:solidFill>
              <w14:schemeClr w14:val="tx1"/>
            </w14:solidFill>
          </w14:textFill>
        </w:rPr>
        <w:t>红寺</w:t>
      </w:r>
      <w:r>
        <w:rPr>
          <w:rFonts w:hint="eastAsia" w:ascii="Times New Roman" w:hAnsi="Times New Roman" w:eastAsia="仿宋_GB2312"/>
          <w:color w:val="000000" w:themeColor="text1"/>
          <w:sz w:val="32"/>
          <w:szCs w:val="32"/>
          <w:lang w:val="zh-CN"/>
          <w14:textFill>
            <w14:solidFill>
              <w14:schemeClr w14:val="tx1"/>
            </w14:solidFill>
          </w14:textFill>
        </w:rPr>
        <w:t>堡</w:t>
      </w:r>
      <w:r>
        <w:rPr>
          <w:rFonts w:ascii="Times New Roman" w:hAnsi="Times New Roman" w:eastAsia="仿宋_GB2312"/>
          <w:color w:val="000000" w:themeColor="text1"/>
          <w:sz w:val="32"/>
          <w:szCs w:val="32"/>
          <w:lang w:val="zh-CN"/>
          <w14:textFill>
            <w14:solidFill>
              <w14:schemeClr w14:val="tx1"/>
            </w14:solidFill>
          </w14:textFill>
        </w:rPr>
        <w:t>与太阳山</w:t>
      </w:r>
      <w:r>
        <w:rPr>
          <w:rFonts w:hint="eastAsia" w:ascii="Times New Roman" w:hAnsi="Times New Roman" w:eastAsia="仿宋_GB2312"/>
          <w:color w:val="000000" w:themeColor="text1"/>
          <w:sz w:val="32"/>
          <w:szCs w:val="32"/>
          <w:lang w:val="zh-CN"/>
          <w14:textFill>
            <w14:solidFill>
              <w14:schemeClr w14:val="tx1"/>
            </w14:solidFill>
          </w14:textFill>
        </w:rPr>
        <w:t>开发区的</w:t>
      </w:r>
      <w:r>
        <w:rPr>
          <w:rFonts w:ascii="Times New Roman" w:hAnsi="Times New Roman" w:eastAsia="仿宋_GB2312"/>
          <w:color w:val="000000" w:themeColor="text1"/>
          <w:sz w:val="32"/>
          <w:szCs w:val="32"/>
          <w:lang w:val="zh-CN"/>
          <w14:textFill>
            <w14:solidFill>
              <w14:schemeClr w14:val="tx1"/>
            </w14:solidFill>
          </w14:textFill>
        </w:rPr>
        <w:t>交通联系，加强</w:t>
      </w:r>
      <w:r>
        <w:rPr>
          <w:rFonts w:hint="eastAsia" w:ascii="Times New Roman" w:hAnsi="Times New Roman" w:eastAsia="仿宋_GB2312"/>
          <w:color w:val="000000" w:themeColor="text1"/>
          <w:sz w:val="32"/>
          <w:szCs w:val="32"/>
          <w:lang w:val="zh-CN"/>
          <w14:textFill>
            <w14:solidFill>
              <w14:schemeClr w14:val="tx1"/>
            </w14:solidFill>
          </w14:textFill>
        </w:rPr>
        <w:t>红寺堡</w:t>
      </w:r>
      <w:r>
        <w:rPr>
          <w:rFonts w:ascii="Times New Roman" w:hAnsi="Times New Roman" w:eastAsia="仿宋_GB2312"/>
          <w:color w:val="000000" w:themeColor="text1"/>
          <w:sz w:val="32"/>
          <w:szCs w:val="32"/>
          <w:lang w:val="zh-CN"/>
          <w14:textFill>
            <w14:solidFill>
              <w14:schemeClr w14:val="tx1"/>
            </w14:solidFill>
          </w14:textFill>
        </w:rPr>
        <w:t>综合服务与太阳山开发区产业协调</w:t>
      </w: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互补发展</w:t>
      </w:r>
      <w:r>
        <w:rPr>
          <w:rFonts w:hint="eastAsia" w:ascii="Times New Roman" w:hAnsi="Times New Roman" w:eastAsia="仿宋_GB2312"/>
          <w:color w:val="000000" w:themeColor="text1"/>
          <w:sz w:val="32"/>
          <w:szCs w:val="32"/>
          <w:lang w:val="zh-CN"/>
          <w14:textFill>
            <w14:solidFill>
              <w14:schemeClr w14:val="tx1"/>
            </w14:solidFill>
          </w14:textFill>
        </w:rPr>
        <w:t>，在</w:t>
      </w:r>
      <w:r>
        <w:rPr>
          <w:rFonts w:ascii="Times New Roman" w:hAnsi="Times New Roman" w:eastAsia="仿宋_GB2312"/>
          <w:color w:val="000000" w:themeColor="text1"/>
          <w:sz w:val="32"/>
          <w:szCs w:val="32"/>
          <w:lang w:val="zh-CN"/>
          <w14:textFill>
            <w14:solidFill>
              <w14:schemeClr w14:val="tx1"/>
            </w14:solidFill>
          </w14:textFill>
        </w:rPr>
        <w:t>用地</w:t>
      </w:r>
      <w:r>
        <w:rPr>
          <w:rFonts w:hint="eastAsia" w:ascii="Times New Roman" w:hAnsi="Times New Roman" w:eastAsia="仿宋_GB2312"/>
          <w:color w:val="000000" w:themeColor="text1"/>
          <w:sz w:val="32"/>
          <w:szCs w:val="32"/>
          <w:lang w:val="zh-CN"/>
          <w14:textFill>
            <w14:solidFill>
              <w14:schemeClr w14:val="tx1"/>
            </w14:solidFill>
          </w14:textFill>
        </w:rPr>
        <w:t>规模、发展</w:t>
      </w:r>
      <w:r>
        <w:rPr>
          <w:rFonts w:ascii="Times New Roman" w:hAnsi="Times New Roman" w:eastAsia="仿宋_GB2312"/>
          <w:color w:val="000000" w:themeColor="text1"/>
          <w:sz w:val="32"/>
          <w:szCs w:val="32"/>
          <w:lang w:val="zh-CN"/>
          <w14:textFill>
            <w14:solidFill>
              <w14:schemeClr w14:val="tx1"/>
            </w14:solidFill>
          </w14:textFill>
        </w:rPr>
        <w:t>政策等方面</w:t>
      </w:r>
      <w:r>
        <w:rPr>
          <w:rFonts w:hint="eastAsia" w:ascii="Times New Roman" w:hAnsi="Times New Roman" w:eastAsia="仿宋_GB2312"/>
          <w:color w:val="000000" w:themeColor="text1"/>
          <w:sz w:val="32"/>
          <w:szCs w:val="32"/>
          <w:lang w:val="zh-CN"/>
          <w14:textFill>
            <w14:solidFill>
              <w14:schemeClr w14:val="tx1"/>
            </w14:solidFill>
          </w14:textFill>
        </w:rPr>
        <w:t>统筹协调。</w:t>
      </w:r>
    </w:p>
    <w:p>
      <w:pPr>
        <w:numPr>
          <w:ilvl w:val="0"/>
          <w:numId w:val="4"/>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城乡协调，乡村振兴</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统筹全域功能定位和发展重点，突出特色品位，强化产业支撑，促进经济差异化发展。实施乡村振兴战略</w:t>
      </w:r>
      <w:r>
        <w:rPr>
          <w:rFonts w:ascii="Times New Roman" w:hAnsi="Times New Roman" w:eastAsia="仿宋_GB2312"/>
          <w:color w:val="000000" w:themeColor="text1"/>
          <w:sz w:val="32"/>
          <w:szCs w:val="32"/>
          <w:lang w:val="zh-CN"/>
          <w14:textFill>
            <w14:solidFill>
              <w14:schemeClr w14:val="tx1"/>
            </w14:solidFill>
          </w14:textFill>
        </w:rPr>
        <w:t>，推进</w:t>
      </w:r>
      <w:r>
        <w:rPr>
          <w:rFonts w:hint="eastAsia" w:ascii="Times New Roman" w:hAnsi="Times New Roman" w:eastAsia="仿宋_GB2312"/>
          <w:color w:val="000000" w:themeColor="text1"/>
          <w:sz w:val="32"/>
          <w:szCs w:val="32"/>
          <w:lang w:val="zh-CN"/>
          <w14:textFill>
            <w14:solidFill>
              <w14:schemeClr w14:val="tx1"/>
            </w14:solidFill>
          </w14:textFill>
        </w:rPr>
        <w:t>特色小镇培育工程，规划建设工业重镇、农业强镇、旅游名镇。坚持因地制宜、凸显特色，力促美丽乡村扩面提质，培育中心村，整治自然村，打造特色产业示范村。逐步撤并小型、零散的村庄，促进建设用地集约高效利用。完善覆盖城乡的公共交通、文化教育、医疗卫生等公共服务体系，确定村庄公共服务布局体系，推进城乡基本公共服务设施均等化。</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35" w:name="_Toc13697"/>
      <w:bookmarkStart w:id="36" w:name="_Toc522195697"/>
      <w:r>
        <w:rPr>
          <w:rFonts w:hint="eastAsia" w:ascii="楷体_GB2312" w:hAnsi="楷体" w:eastAsia="楷体_GB2312" w:cs="仿宋_GB2312"/>
          <w:b/>
          <w:bCs/>
          <w:color w:val="000000" w:themeColor="text1"/>
          <w:sz w:val="32"/>
          <w:szCs w:val="32"/>
          <w:lang w:val="zh-CN"/>
          <w14:textFill>
            <w14:solidFill>
              <w14:schemeClr w14:val="tx1"/>
            </w14:solidFill>
          </w14:textFill>
        </w:rPr>
        <w:t>空间格局</w:t>
      </w:r>
      <w:bookmarkEnd w:id="35"/>
      <w:bookmarkEnd w:id="36"/>
    </w:p>
    <w:p>
      <w:pPr>
        <w:numPr>
          <w:ilvl w:val="0"/>
          <w:numId w:val="5"/>
        </w:numPr>
        <w:spacing w:line="600" w:lineRule="exact"/>
        <w:ind w:firstLine="643" w:firstLineChars="200"/>
        <w:rPr>
          <w:rFonts w:ascii="Times New Roman" w:hAnsi="Times New Roman" w:eastAsia="仿宋_GB2312"/>
          <w:b/>
          <w:color w:val="000000" w:themeColor="text1"/>
          <w:sz w:val="32"/>
          <w:szCs w:val="32"/>
          <w:lang w:val="zh-CN"/>
          <w14:textFill>
            <w14:solidFill>
              <w14:schemeClr w14:val="tx1"/>
            </w14:solidFill>
          </w14:textFill>
        </w:rPr>
      </w:pPr>
      <w:r>
        <w:rPr>
          <w:rFonts w:hint="eastAsia" w:ascii="Times New Roman" w:hAnsi="Times New Roman" w:eastAsia="仿宋_GB2312"/>
          <w:b/>
          <w:color w:val="000000" w:themeColor="text1"/>
          <w:sz w:val="32"/>
          <w:szCs w:val="32"/>
          <w:lang w:val="zh-CN"/>
          <w14:textFill>
            <w14:solidFill>
              <w14:schemeClr w14:val="tx1"/>
            </w14:solidFill>
          </w14:textFill>
        </w:rPr>
        <w:t>生态安全格局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结合红寺堡区生态资源本底，形成“一心四区、两廊三带”的生态安全格局。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一心统领：以罗山国家自然保护区为生态核心，</w:t>
      </w:r>
      <w:r>
        <w:rPr>
          <w:rFonts w:ascii="Times New Roman" w:hAnsi="Times New Roman" w:eastAsia="仿宋_GB2312"/>
          <w:color w:val="000000" w:themeColor="text1"/>
          <w:sz w:val="32"/>
          <w:szCs w:val="32"/>
          <w:lang w:val="zh-CN"/>
          <w14:textFill>
            <w14:solidFill>
              <w14:schemeClr w14:val="tx1"/>
            </w14:solidFill>
          </w14:textFill>
        </w:rPr>
        <w:t>强化生态保护</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两廊依托：南华山-罗山-哈巴湖水土保持生态走廊和清水河生态走廊。</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三带放射：以</w:t>
      </w:r>
      <w:r>
        <w:rPr>
          <w:rFonts w:ascii="Times New Roman" w:hAnsi="Times New Roman" w:eastAsia="仿宋_GB2312"/>
          <w:color w:val="000000" w:themeColor="text1"/>
          <w:sz w:val="32"/>
          <w:szCs w:val="32"/>
          <w:lang w:val="zh-CN"/>
          <w14:textFill>
            <w14:solidFill>
              <w14:schemeClr w14:val="tx1"/>
            </w14:solidFill>
          </w14:textFill>
        </w:rPr>
        <w:t>现状水系</w:t>
      </w:r>
      <w:r>
        <w:rPr>
          <w:rFonts w:hint="eastAsia" w:ascii="Times New Roman" w:hAnsi="Times New Roman" w:eastAsia="仿宋_GB2312"/>
          <w:color w:val="000000" w:themeColor="text1"/>
          <w:sz w:val="32"/>
          <w:szCs w:val="32"/>
          <w:lang w:val="zh-CN"/>
          <w14:textFill>
            <w14:solidFill>
              <w14:schemeClr w14:val="tx1"/>
            </w14:solidFill>
          </w14:textFill>
        </w:rPr>
        <w:t>为</w:t>
      </w:r>
      <w:r>
        <w:rPr>
          <w:rFonts w:ascii="Times New Roman" w:hAnsi="Times New Roman" w:eastAsia="仿宋_GB2312"/>
          <w:color w:val="000000" w:themeColor="text1"/>
          <w:sz w:val="32"/>
          <w:szCs w:val="32"/>
          <w:lang w:val="zh-CN"/>
          <w14:textFill>
            <w14:solidFill>
              <w14:schemeClr w14:val="tx1"/>
            </w14:solidFill>
          </w14:textFill>
        </w:rPr>
        <w:t>依托，形成</w:t>
      </w:r>
      <w:r>
        <w:rPr>
          <w:rFonts w:hint="eastAsia" w:ascii="Times New Roman" w:hAnsi="Times New Roman" w:eastAsia="仿宋_GB2312"/>
          <w:color w:val="000000" w:themeColor="text1"/>
          <w:sz w:val="32"/>
          <w:szCs w:val="32"/>
          <w:lang w:val="zh-CN"/>
          <w14:textFill>
            <w14:solidFill>
              <w14:schemeClr w14:val="tx1"/>
            </w14:solidFill>
          </w14:textFill>
        </w:rPr>
        <w:t>的苦水河生态绿带、红柳沟生态绿带和扬黄干支渠生态带。</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四区相拥：由</w:t>
      </w:r>
      <w:r>
        <w:rPr>
          <w:rFonts w:ascii="Times New Roman" w:hAnsi="Times New Roman" w:eastAsia="仿宋_GB2312"/>
          <w:color w:val="000000" w:themeColor="text1"/>
          <w:sz w:val="32"/>
          <w:szCs w:val="32"/>
          <w:lang w:val="zh-CN"/>
          <w14:textFill>
            <w14:solidFill>
              <w14:schemeClr w14:val="tx1"/>
            </w14:solidFill>
          </w14:textFill>
        </w:rPr>
        <w:t>生态廊道和生态带分割形成的</w:t>
      </w:r>
      <w:r>
        <w:rPr>
          <w:rFonts w:hint="eastAsia" w:ascii="Times New Roman" w:hAnsi="Times New Roman" w:eastAsia="仿宋_GB2312"/>
          <w:color w:val="000000" w:themeColor="text1"/>
          <w:sz w:val="32"/>
          <w:szCs w:val="32"/>
          <w:lang w:val="zh-CN"/>
          <w14:textFill>
            <w14:solidFill>
              <w14:schemeClr w14:val="tx1"/>
            </w14:solidFill>
          </w14:textFill>
        </w:rPr>
        <w:t>东部风沙综合治理区、北部缓坡丘陵荒漠化治理区、红寺堡平原扬水灌溉农林业发展区、罗山外围及烟筒山水土流失治理区。</w:t>
      </w:r>
    </w:p>
    <w:p>
      <w:pPr>
        <w:numPr>
          <w:ilvl w:val="0"/>
          <w:numId w:val="5"/>
        </w:numPr>
        <w:spacing w:line="600" w:lineRule="exact"/>
        <w:ind w:firstLine="643" w:firstLineChars="200"/>
        <w:rPr>
          <w:rFonts w:ascii="Times New Roman" w:hAnsi="Times New Roman" w:eastAsia="仿宋_GB2312"/>
          <w:b/>
          <w:color w:val="000000" w:themeColor="text1"/>
          <w:sz w:val="32"/>
          <w:szCs w:val="32"/>
          <w:lang w:val="zh-CN"/>
          <w14:textFill>
            <w14:solidFill>
              <w14:schemeClr w14:val="tx1"/>
            </w14:solidFill>
          </w14:textFill>
        </w:rPr>
      </w:pPr>
      <w:r>
        <w:rPr>
          <w:rFonts w:hint="eastAsia" w:ascii="Times New Roman" w:hAnsi="Times New Roman" w:eastAsia="仿宋_GB2312"/>
          <w:b/>
          <w:color w:val="000000" w:themeColor="text1"/>
          <w:sz w:val="32"/>
          <w:szCs w:val="32"/>
          <w:lang w:val="zh-CN"/>
          <w14:textFill>
            <w14:solidFill>
              <w14:schemeClr w14:val="tx1"/>
            </w14:solidFill>
          </w14:textFill>
        </w:rPr>
        <w:t>城乡空间布局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优化城镇、生态、农业三类空间，提出“一城两园五体、两廊两带三片”的总体空间格局。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一城：即红寺堡中心城区，为全区生产生活、管理服务综合服务中心。</w:t>
      </w:r>
      <w:r>
        <w:rPr>
          <w:rFonts w:ascii="Times New Roman" w:hAnsi="Times New Roman" w:eastAsia="仿宋_GB2312"/>
          <w:color w:val="000000" w:themeColor="text1"/>
          <w:sz w:val="32"/>
          <w:szCs w:val="32"/>
          <w:lang w:val="zh-CN"/>
          <w14:textFill>
            <w14:solidFill>
              <w14:schemeClr w14:val="tx1"/>
            </w14:solidFill>
          </w14:textFill>
        </w:rPr>
        <w:t xml:space="preserve"> </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两园：即吴忠太阳山开发区（移民开发区）和太阳山</w:t>
      </w:r>
      <w:r>
        <w:rPr>
          <w:rFonts w:ascii="Times New Roman" w:hAnsi="Times New Roman" w:eastAsia="仿宋_GB2312"/>
          <w:color w:val="000000" w:themeColor="text1"/>
          <w:sz w:val="32"/>
          <w:szCs w:val="32"/>
          <w:lang w:val="zh-CN"/>
          <w14:textFill>
            <w14:solidFill>
              <w14:schemeClr w14:val="tx1"/>
            </w14:solidFill>
          </w14:textFill>
        </w:rPr>
        <w:t>开发区（</w:t>
      </w:r>
      <w:r>
        <w:rPr>
          <w:rFonts w:hint="eastAsia" w:ascii="Times New Roman" w:hAnsi="Times New Roman" w:eastAsia="仿宋_GB2312"/>
          <w:color w:val="000000" w:themeColor="text1"/>
          <w:sz w:val="32"/>
          <w:szCs w:val="32"/>
          <w:lang w:val="zh-CN"/>
          <w14:textFill>
            <w14:solidFill>
              <w14:schemeClr w14:val="tx1"/>
            </w14:solidFill>
          </w14:textFill>
        </w:rPr>
        <w:t>弘德</w:t>
      </w:r>
      <w:r>
        <w:rPr>
          <w:rFonts w:ascii="Times New Roman" w:hAnsi="Times New Roman" w:eastAsia="仿宋_GB2312"/>
          <w:color w:val="000000" w:themeColor="text1"/>
          <w:sz w:val="32"/>
          <w:szCs w:val="32"/>
          <w:lang w:val="zh-CN"/>
          <w14:textFill>
            <w14:solidFill>
              <w14:schemeClr w14:val="tx1"/>
            </w14:solidFill>
          </w14:textFill>
        </w:rPr>
        <w:t>慈善产业园）</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五体：为五个富有特色的城乡一体聚合发展的新型城乡综合体，包括：大河城乡聚合综合体、新庄集城乡聚合综合体、柳泉城乡聚合综合体、太阳山产城融合</w:t>
      </w:r>
      <w:r>
        <w:rPr>
          <w:rFonts w:ascii="Times New Roman" w:hAnsi="Times New Roman" w:eastAsia="仿宋_GB2312"/>
          <w:color w:val="000000" w:themeColor="text1"/>
          <w:sz w:val="32"/>
          <w:szCs w:val="32"/>
          <w:lang w:val="zh-CN"/>
          <w14:textFill>
            <w14:solidFill>
              <w14:schemeClr w14:val="tx1"/>
            </w14:solidFill>
          </w14:textFill>
        </w:rPr>
        <w:t>综合体、</w:t>
      </w:r>
      <w:r>
        <w:rPr>
          <w:rFonts w:hint="eastAsia" w:ascii="Times New Roman" w:hAnsi="Times New Roman" w:eastAsia="仿宋_GB2312"/>
          <w:color w:val="000000" w:themeColor="text1"/>
          <w:sz w:val="32"/>
          <w:szCs w:val="32"/>
          <w:lang w:val="zh-CN"/>
          <w14:textFill>
            <w14:solidFill>
              <w14:schemeClr w14:val="tx1"/>
            </w14:solidFill>
          </w14:textFill>
        </w:rPr>
        <w:t>石炭沟产村聚合综合体。</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两廊：指以盐兴路及规划红太快速路为依托的横向城乡发展廊和以恩红-滚新路为依托的纵向城乡发展廊道。</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两带：指滚桃慈善产业集中发展带和罗山大道现代农业核心示范带。</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三区：是指南部自然生态环境保育区、中部罗山自然生态保护区、北部太阳能、风能利用片区。</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37" w:name="_Toc2104"/>
      <w:bookmarkStart w:id="38" w:name="_Toc522195698"/>
      <w:r>
        <w:rPr>
          <w:rFonts w:hint="eastAsia" w:ascii="楷体_GB2312" w:hAnsi="楷体" w:eastAsia="楷体_GB2312" w:cs="仿宋_GB2312"/>
          <w:b/>
          <w:bCs/>
          <w:color w:val="000000" w:themeColor="text1"/>
          <w:sz w:val="32"/>
          <w:szCs w:val="32"/>
          <w:lang w:val="zh-CN"/>
          <w14:textFill>
            <w14:solidFill>
              <w14:schemeClr w14:val="tx1"/>
            </w14:solidFill>
          </w14:textFill>
        </w:rPr>
        <w:t>城市规模</w:t>
      </w:r>
      <w:bookmarkEnd w:id="37"/>
      <w:bookmarkEnd w:id="38"/>
    </w:p>
    <w:p>
      <w:pPr>
        <w:numPr>
          <w:ilvl w:val="0"/>
          <w:numId w:val="6"/>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bookmarkStart w:id="39" w:name="_Toc472586971"/>
      <w:bookmarkStart w:id="40" w:name="_Toc472935405"/>
      <w:r>
        <w:rPr>
          <w:rFonts w:hint="eastAsia" w:ascii="Times New Roman" w:hAnsi="Times New Roman" w:eastAsia="仿宋_GB2312"/>
          <w:color w:val="000000" w:themeColor="text1"/>
          <w:sz w:val="32"/>
          <w:szCs w:val="32"/>
          <w:lang w:val="zh-CN"/>
          <w14:textFill>
            <w14:solidFill>
              <w14:schemeClr w14:val="tx1"/>
            </w14:solidFill>
          </w14:textFill>
        </w:rPr>
        <w:t>人口规模</w:t>
      </w:r>
      <w:bookmarkEnd w:id="39"/>
      <w:bookmarkEnd w:id="40"/>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w:t>
      </w:r>
      <w:r>
        <w:rPr>
          <w:rFonts w:hint="eastAsia" w:ascii="Times New Roman" w:hAnsi="Times New Roman" w:eastAsia="仿宋_GB2312"/>
          <w:color w:val="000000" w:themeColor="text1"/>
          <w:sz w:val="32"/>
          <w:szCs w:val="32"/>
          <w14:textFill>
            <w14:solidFill>
              <w14:schemeClr w14:val="tx1"/>
            </w14:solidFill>
          </w14:textFill>
        </w:rPr>
        <w:t>2020年红寺堡区总人口规模为20万人，其中城镇人口7万人；</w:t>
      </w:r>
      <w:r>
        <w:rPr>
          <w:rFonts w:hint="eastAsia" w:ascii="Times New Roman" w:hAnsi="Times New Roman" w:eastAsia="仿宋_GB2312"/>
          <w:color w:val="000000" w:themeColor="text1"/>
          <w:sz w:val="32"/>
          <w:szCs w:val="32"/>
          <w:lang w:val="zh-CN"/>
          <w14:textFill>
            <w14:solidFill>
              <w14:schemeClr w14:val="tx1"/>
            </w14:solidFill>
          </w14:textFill>
        </w:rPr>
        <w:t>2035年红寺堡区总</w:t>
      </w:r>
      <w:r>
        <w:rPr>
          <w:rFonts w:ascii="Times New Roman" w:hAnsi="Times New Roman" w:eastAsia="仿宋_GB2312"/>
          <w:color w:val="000000" w:themeColor="text1"/>
          <w:sz w:val="32"/>
          <w:szCs w:val="32"/>
          <w:lang w:val="zh-CN"/>
          <w14:textFill>
            <w14:solidFill>
              <w14:schemeClr w14:val="tx1"/>
            </w14:solidFill>
          </w14:textFill>
        </w:rPr>
        <w:t>人口规模</w:t>
      </w:r>
      <w:r>
        <w:rPr>
          <w:rFonts w:hint="eastAsia" w:ascii="Times New Roman" w:hAnsi="Times New Roman" w:eastAsia="仿宋_GB2312"/>
          <w:color w:val="000000" w:themeColor="text1"/>
          <w:sz w:val="32"/>
          <w:szCs w:val="32"/>
          <w:lang w:val="zh-CN"/>
          <w14:textFill>
            <w14:solidFill>
              <w14:schemeClr w14:val="tx1"/>
            </w14:solidFill>
          </w14:textFill>
        </w:rPr>
        <w:t>为</w:t>
      </w:r>
      <w:r>
        <w:rPr>
          <w:rFonts w:hint="eastAsia" w:ascii="Times New Roman" w:hAnsi="Times New Roman" w:eastAsia="仿宋_GB2312"/>
          <w:color w:val="000000" w:themeColor="text1"/>
          <w:sz w:val="32"/>
          <w:szCs w:val="32"/>
          <w14:textFill>
            <w14:solidFill>
              <w14:schemeClr w14:val="tx1"/>
            </w14:solidFill>
          </w14:textFill>
        </w:rPr>
        <w:t>21</w:t>
      </w:r>
      <w:r>
        <w:rPr>
          <w:rFonts w:hint="eastAsia" w:ascii="Times New Roman" w:hAnsi="Times New Roman" w:eastAsia="仿宋_GB2312"/>
          <w:color w:val="000000" w:themeColor="text1"/>
          <w:sz w:val="32"/>
          <w:szCs w:val="32"/>
          <w:lang w:val="zh-CN"/>
          <w14:textFill>
            <w14:solidFill>
              <w14:schemeClr w14:val="tx1"/>
            </w14:solidFill>
          </w14:textFill>
        </w:rPr>
        <w:t>万人，其中城镇人口</w:t>
      </w:r>
      <w:r>
        <w:rPr>
          <w:rFonts w:hint="eastAsia" w:ascii="Times New Roman" w:hAnsi="Times New Roman" w:eastAsia="仿宋_GB2312"/>
          <w:color w:val="000000" w:themeColor="text1"/>
          <w:sz w:val="32"/>
          <w:szCs w:val="32"/>
          <w14:textFill>
            <w14:solidFill>
              <w14:schemeClr w14:val="tx1"/>
            </w14:solidFill>
          </w14:textFill>
        </w:rPr>
        <w:t>11.6</w:t>
      </w:r>
      <w:r>
        <w:rPr>
          <w:rFonts w:hint="eastAsia" w:ascii="Times New Roman" w:hAnsi="Times New Roman" w:eastAsia="仿宋_GB2312"/>
          <w:color w:val="000000" w:themeColor="text1"/>
          <w:sz w:val="32"/>
          <w:szCs w:val="32"/>
          <w:lang w:val="zh-CN"/>
          <w14:textFill>
            <w14:solidFill>
              <w14:schemeClr w14:val="tx1"/>
            </w14:solidFill>
          </w14:textFill>
        </w:rPr>
        <w:t>万人。</w:t>
      </w:r>
      <w:bookmarkStart w:id="41" w:name="_Toc472935406"/>
      <w:bookmarkStart w:id="42" w:name="_Toc472586972"/>
    </w:p>
    <w:p>
      <w:pPr>
        <w:numPr>
          <w:ilvl w:val="0"/>
          <w:numId w:val="6"/>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人口城镇化</w:t>
      </w:r>
      <w:bookmarkEnd w:id="41"/>
      <w:bookmarkEnd w:id="42"/>
      <w:r>
        <w:rPr>
          <w:rFonts w:hint="eastAsia" w:ascii="Times New Roman" w:hAnsi="Times New Roman" w:eastAsia="仿宋_GB2312"/>
          <w:color w:val="000000" w:themeColor="text1"/>
          <w:sz w:val="32"/>
          <w:szCs w:val="32"/>
          <w:lang w:val="zh-CN"/>
          <w14:textFill>
            <w14:solidFill>
              <w14:schemeClr w14:val="tx1"/>
            </w14:solidFill>
          </w14:textFill>
        </w:rPr>
        <w:t>率</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规划预测</w:t>
      </w:r>
      <w:r>
        <w:rPr>
          <w:rFonts w:hint="eastAsia" w:ascii="Times New Roman" w:hAnsi="Times New Roman" w:eastAsia="仿宋_GB2312"/>
          <w:color w:val="000000" w:themeColor="text1"/>
          <w:sz w:val="32"/>
          <w:szCs w:val="32"/>
          <w14:textFill>
            <w14:solidFill>
              <w14:schemeClr w14:val="tx1"/>
            </w14:solidFill>
          </w14:textFill>
        </w:rPr>
        <w:t>2020年红寺堡区常住人口城镇化率约为35%；</w:t>
      </w:r>
      <w:r>
        <w:rPr>
          <w:rFonts w:hint="eastAsia" w:ascii="Times New Roman" w:hAnsi="Times New Roman" w:eastAsia="仿宋_GB2312"/>
          <w:color w:val="000000" w:themeColor="text1"/>
          <w:sz w:val="32"/>
          <w:szCs w:val="32"/>
          <w:lang w:val="zh-CN"/>
          <w14:textFill>
            <w14:solidFill>
              <w14:schemeClr w14:val="tx1"/>
            </w14:solidFill>
          </w14:textFill>
        </w:rPr>
        <w:t>2035年红寺堡区常住人口城镇化率约为</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lang w:val="zh-CN"/>
          <w14:textFill>
            <w14:solidFill>
              <w14:schemeClr w14:val="tx1"/>
            </w14:solidFill>
          </w14:textFill>
        </w:rPr>
        <w:t>%。</w:t>
      </w:r>
    </w:p>
    <w:p>
      <w:pPr>
        <w:numPr>
          <w:ilvl w:val="0"/>
          <w:numId w:val="6"/>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bookmarkStart w:id="43" w:name="_Toc472586973"/>
      <w:bookmarkStart w:id="44" w:name="_Toc472935407"/>
      <w:r>
        <w:rPr>
          <w:rFonts w:hint="eastAsia" w:ascii="Times New Roman" w:hAnsi="Times New Roman" w:eastAsia="仿宋_GB2312"/>
          <w:color w:val="000000" w:themeColor="text1"/>
          <w:sz w:val="32"/>
          <w:szCs w:val="32"/>
          <w:lang w:val="zh-CN"/>
          <w14:textFill>
            <w14:solidFill>
              <w14:schemeClr w14:val="tx1"/>
            </w14:solidFill>
          </w14:textFill>
        </w:rPr>
        <w:t>建设用地规模</w:t>
      </w:r>
      <w:bookmarkEnd w:id="43"/>
      <w:bookmarkEnd w:id="44"/>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规划2035年红寺堡区建设用地141.12平方公里，其中城镇建设用地16.2平方公里，独立产业园区用地28.3平方公里。</w:t>
      </w:r>
    </w:p>
    <w:p>
      <w:pPr>
        <w:spacing w:line="600" w:lineRule="exact"/>
        <w:rPr>
          <w:rFonts w:ascii="Times New Roman" w:hAnsi="Times New Roman" w:eastAsia="仿宋_GB2312"/>
          <w:color w:val="000000" w:themeColor="text1"/>
          <w:sz w:val="32"/>
          <w:szCs w:val="32"/>
          <w:lang w:val="zh-CN"/>
          <w14:textFill>
            <w14:solidFill>
              <w14:schemeClr w14:val="tx1"/>
            </w14:solidFill>
          </w14:textFill>
        </w:rPr>
      </w:pP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45" w:name="_Toc522195699"/>
      <w:r>
        <w:rPr>
          <w:rFonts w:hint="eastAsia" w:ascii="黑体" w:hAnsi="黑体" w:eastAsia="黑体" w:cs="黑体"/>
          <w:color w:val="000000" w:themeColor="text1"/>
          <w:sz w:val="32"/>
          <w:szCs w:val="32"/>
          <w14:textFill>
            <w14:solidFill>
              <w14:schemeClr w14:val="tx1"/>
            </w14:solidFill>
          </w14:textFill>
        </w:rPr>
        <w:t>三区三线划定与管控</w:t>
      </w:r>
      <w:bookmarkEnd w:id="45"/>
    </w:p>
    <w:p>
      <w:pPr>
        <w:keepNext/>
        <w:keepLines/>
        <w:tabs>
          <w:tab w:val="left" w:pos="0"/>
        </w:tabs>
        <w:spacing w:before="260" w:after="260" w:line="415" w:lineRule="auto"/>
        <w:jc w:val="center"/>
        <w:outlineLvl w:val="1"/>
        <w:rPr>
          <w:rFonts w:ascii="黑体" w:hAnsi="黑体" w:eastAsia="黑体"/>
          <w:color w:val="000000" w:themeColor="text1"/>
          <w:sz w:val="32"/>
          <w:szCs w:val="32"/>
          <w14:textFill>
            <w14:solidFill>
              <w14:schemeClr w14:val="tx1"/>
            </w14:solidFill>
          </w14:textFill>
        </w:rPr>
      </w:pPr>
      <w:bookmarkStart w:id="46" w:name="_Toc21996"/>
      <w:bookmarkStart w:id="47" w:name="_Toc522195700"/>
      <w:r>
        <w:rPr>
          <w:rFonts w:hint="eastAsia" w:ascii="黑体" w:hAnsi="黑体" w:eastAsia="黑体"/>
          <w:color w:val="000000" w:themeColor="text1"/>
          <w:sz w:val="32"/>
          <w:szCs w:val="32"/>
          <w14:textFill>
            <w14:solidFill>
              <w14:schemeClr w14:val="tx1"/>
            </w14:solidFill>
          </w14:textFill>
        </w:rPr>
        <w:t>第一节  三类空间</w:t>
      </w:r>
      <w:bookmarkEnd w:id="46"/>
      <w:bookmarkEnd w:id="47"/>
    </w:p>
    <w:p>
      <w:pPr>
        <w:pStyle w:val="74"/>
        <w:spacing w:line="600" w:lineRule="exact"/>
        <w:ind w:firstLine="64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以主体功能区规划为基础，按照资源环境承载能力和国土空间开发适宜性评价结果，与</w:t>
      </w:r>
      <w:r>
        <w:rPr>
          <w:color w:val="000000" w:themeColor="text1"/>
          <w14:textFill>
            <w14:solidFill>
              <w14:schemeClr w14:val="tx1"/>
            </w14:solidFill>
          </w14:textFill>
        </w:rPr>
        <w:t>自治区空间规划相衔接</w:t>
      </w:r>
      <w:r>
        <w:rPr>
          <w:rFonts w:hint="eastAsia"/>
          <w:color w:val="000000" w:themeColor="text1"/>
          <w14:textFill>
            <w14:solidFill>
              <w14:schemeClr w14:val="tx1"/>
            </w14:solidFill>
          </w14:textFill>
        </w:rPr>
        <w:t>划定“三区三线”。</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48" w:name="_Toc522195701"/>
      <w:r>
        <w:rPr>
          <w:rFonts w:hint="eastAsia" w:ascii="楷体_GB2312" w:hAnsi="楷体" w:eastAsia="楷体_GB2312" w:cs="仿宋_GB2312"/>
          <w:b/>
          <w:bCs/>
          <w:color w:val="000000" w:themeColor="text1"/>
          <w:sz w:val="32"/>
          <w:szCs w:val="32"/>
          <w:lang w:val="zh-CN"/>
          <w14:textFill>
            <w14:solidFill>
              <w14:schemeClr w14:val="tx1"/>
            </w14:solidFill>
          </w14:textFill>
        </w:rPr>
        <w:t>生态空间</w:t>
      </w:r>
      <w:bookmarkEnd w:id="48"/>
    </w:p>
    <w:p>
      <w:pPr>
        <w:spacing w:line="600" w:lineRule="exact"/>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生态空间是指具有自然属性、以提供生态服务或生态产品为主体功能的国土空间。规划划定红寺堡区生态空间</w:t>
      </w:r>
      <w:r>
        <w:rPr>
          <w:rFonts w:hint="eastAsia" w:ascii="Times New Roman" w:hAnsi="Times New Roman" w:eastAsia="仿宋_GB2312"/>
          <w:color w:val="000000" w:themeColor="text1"/>
          <w:sz w:val="32"/>
          <w:szCs w:val="32"/>
          <w14:textFill>
            <w14:solidFill>
              <w14:schemeClr w14:val="tx1"/>
            </w14:solidFill>
          </w14:textFill>
        </w:rPr>
        <w:t>2095.8</w:t>
      </w:r>
      <w:r>
        <w:rPr>
          <w:rFonts w:hint="eastAsia" w:ascii="Times New Roman" w:hAnsi="Times New Roman" w:eastAsia="仿宋_GB2312"/>
          <w:color w:val="000000" w:themeColor="text1"/>
          <w:sz w:val="32"/>
          <w:szCs w:val="32"/>
          <w:lang w:val="zh-CN"/>
          <w14:textFill>
            <w14:solidFill>
              <w14:schemeClr w14:val="tx1"/>
            </w14:solidFill>
          </w14:textFill>
        </w:rPr>
        <w:t>平方公里，占红寺堡区全域面积的</w:t>
      </w:r>
      <w:r>
        <w:rPr>
          <w:rFonts w:hint="eastAsia" w:ascii="Times New Roman" w:hAnsi="Times New Roman" w:eastAsia="仿宋_GB2312"/>
          <w:color w:val="000000" w:themeColor="text1"/>
          <w:sz w:val="32"/>
          <w:szCs w:val="32"/>
          <w14:textFill>
            <w14:solidFill>
              <w14:schemeClr w14:val="tx1"/>
            </w14:solidFill>
          </w14:textFill>
        </w:rPr>
        <w:t>76</w:t>
      </w:r>
      <w:r>
        <w:rPr>
          <w:rFonts w:hint="eastAsia" w:ascii="Times New Roman" w:hAnsi="Times New Roman" w:eastAsia="仿宋_GB2312"/>
          <w:color w:val="000000" w:themeColor="text1"/>
          <w:sz w:val="32"/>
          <w:szCs w:val="32"/>
          <w:lang w:val="zh-CN"/>
          <w14:textFill>
            <w14:solidFill>
              <w14:schemeClr w14:val="tx1"/>
            </w14:solidFill>
          </w14:textFill>
        </w:rPr>
        <w:t>%。主要包括缓坡丘陵荒漠化地区、罗山国家自然保护区、生态公益林、水源保护区、水库湿地、重要河流、湖泊、干渠等要素。</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49" w:name="_Toc522195702"/>
      <w:r>
        <w:rPr>
          <w:rFonts w:hint="eastAsia" w:ascii="楷体_GB2312" w:hAnsi="楷体" w:eastAsia="楷体_GB2312" w:cs="仿宋_GB2312"/>
          <w:b/>
          <w:bCs/>
          <w:color w:val="000000" w:themeColor="text1"/>
          <w:sz w:val="32"/>
          <w:szCs w:val="32"/>
          <w:lang w:val="zh-CN"/>
          <w14:textFill>
            <w14:solidFill>
              <w14:schemeClr w14:val="tx1"/>
            </w14:solidFill>
          </w14:textFill>
        </w:rPr>
        <w:t>农业空间</w:t>
      </w:r>
      <w:bookmarkEnd w:id="49"/>
    </w:p>
    <w:p>
      <w:pPr>
        <w:spacing w:line="600" w:lineRule="exact"/>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农业空间是指以农业生产和农村居民生活为主体功能，承担农产品生产和农村生活功能的国土空间。规划划定红寺堡区农业空间</w:t>
      </w:r>
      <w:r>
        <w:rPr>
          <w:rFonts w:hint="eastAsia" w:ascii="Times New Roman" w:hAnsi="Times New Roman" w:eastAsia="仿宋_GB2312"/>
          <w:color w:val="000000" w:themeColor="text1"/>
          <w:sz w:val="32"/>
          <w:szCs w:val="32"/>
          <w14:textFill>
            <w14:solidFill>
              <w14:schemeClr w14:val="tx1"/>
            </w14:solidFill>
          </w14:textFill>
        </w:rPr>
        <w:t>578.7</w:t>
      </w:r>
      <w:r>
        <w:rPr>
          <w:rFonts w:hint="eastAsia" w:ascii="Times New Roman" w:hAnsi="Times New Roman" w:eastAsia="仿宋_GB2312"/>
          <w:color w:val="000000" w:themeColor="text1"/>
          <w:sz w:val="32"/>
          <w:szCs w:val="32"/>
          <w:lang w:val="zh-CN"/>
          <w14:textFill>
            <w14:solidFill>
              <w14:schemeClr w14:val="tx1"/>
            </w14:solidFill>
          </w14:textFill>
        </w:rPr>
        <w:t>平方公里，占红寺堡区全域面积的</w:t>
      </w:r>
      <w:r>
        <w:rPr>
          <w:rFonts w:hint="eastAsia" w:ascii="Times New Roman" w:hAnsi="Times New Roman" w:eastAsia="仿宋_GB2312"/>
          <w:color w:val="000000" w:themeColor="text1"/>
          <w:sz w:val="32"/>
          <w:szCs w:val="32"/>
          <w14:textFill>
            <w14:solidFill>
              <w14:schemeClr w14:val="tx1"/>
            </w14:solidFill>
          </w14:textFill>
        </w:rPr>
        <w:t>21</w:t>
      </w:r>
      <w:r>
        <w:rPr>
          <w:rFonts w:hint="eastAsia" w:ascii="Times New Roman" w:hAnsi="Times New Roman" w:eastAsia="仿宋_GB2312"/>
          <w:color w:val="000000" w:themeColor="text1"/>
          <w:sz w:val="32"/>
          <w:szCs w:val="32"/>
          <w:lang w:val="zh-CN"/>
          <w14:textFill>
            <w14:solidFill>
              <w14:schemeClr w14:val="tx1"/>
            </w14:solidFill>
          </w14:textFill>
        </w:rPr>
        <w:t>%，主要为主要包括永久基本农田、一般农田等农业生产用地，以及各村庄等农村生活用地。</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50" w:name="_Toc522195703"/>
      <w:r>
        <w:rPr>
          <w:rFonts w:hint="eastAsia" w:ascii="楷体_GB2312" w:hAnsi="楷体" w:eastAsia="楷体_GB2312" w:cs="仿宋_GB2312"/>
          <w:b/>
          <w:bCs/>
          <w:color w:val="000000" w:themeColor="text1"/>
          <w:sz w:val="32"/>
          <w:szCs w:val="32"/>
          <w:lang w:val="zh-CN"/>
          <w14:textFill>
            <w14:solidFill>
              <w14:schemeClr w14:val="tx1"/>
            </w14:solidFill>
          </w14:textFill>
        </w:rPr>
        <w:t>城镇空间</w:t>
      </w:r>
      <w:bookmarkEnd w:id="50"/>
    </w:p>
    <w:p>
      <w:pPr>
        <w:spacing w:line="600" w:lineRule="exact"/>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城镇空间是指以城镇居民生产生活为主体功能的国土空间。规划划定红寺堡区城镇空间</w:t>
      </w:r>
      <w:r>
        <w:rPr>
          <w:rFonts w:hint="eastAsia" w:ascii="Times New Roman" w:hAnsi="Times New Roman" w:eastAsia="仿宋_GB2312"/>
          <w:color w:val="000000" w:themeColor="text1"/>
          <w:sz w:val="32"/>
          <w:szCs w:val="32"/>
          <w14:textFill>
            <w14:solidFill>
              <w14:schemeClr w14:val="tx1"/>
            </w14:solidFill>
          </w14:textFill>
        </w:rPr>
        <w:t>81.7</w:t>
      </w:r>
      <w:r>
        <w:rPr>
          <w:rFonts w:hint="eastAsia" w:ascii="Times New Roman" w:hAnsi="Times New Roman" w:eastAsia="仿宋_GB2312"/>
          <w:color w:val="000000" w:themeColor="text1"/>
          <w:sz w:val="32"/>
          <w:szCs w:val="32"/>
          <w:lang w:val="zh-CN"/>
          <w14:textFill>
            <w14:solidFill>
              <w14:schemeClr w14:val="tx1"/>
            </w14:solidFill>
          </w14:textFill>
        </w:rPr>
        <w:t>平方公里，占红寺堡区全域面积的</w:t>
      </w:r>
      <w:r>
        <w:rPr>
          <w:rFonts w:hint="eastAsia"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%。主要为红寺堡区中心城区、独立产业园区。</w:t>
      </w:r>
    </w:p>
    <w:p>
      <w:pPr>
        <w:keepNext/>
        <w:keepLines/>
        <w:tabs>
          <w:tab w:val="left" w:pos="0"/>
        </w:tabs>
        <w:spacing w:before="260" w:after="260" w:line="415" w:lineRule="auto"/>
        <w:jc w:val="center"/>
        <w:outlineLvl w:val="1"/>
        <w:rPr>
          <w:rFonts w:ascii="黑体" w:hAnsi="黑体" w:eastAsia="黑体"/>
          <w:color w:val="000000" w:themeColor="text1"/>
          <w:sz w:val="32"/>
          <w:szCs w:val="32"/>
          <w14:textFill>
            <w14:solidFill>
              <w14:schemeClr w14:val="tx1"/>
            </w14:solidFill>
          </w14:textFill>
        </w:rPr>
      </w:pPr>
      <w:bookmarkStart w:id="51" w:name="_Toc522195704"/>
      <w:r>
        <w:rPr>
          <w:rFonts w:hint="eastAsia" w:ascii="黑体" w:hAnsi="黑体" w:eastAsia="黑体"/>
          <w:color w:val="000000" w:themeColor="text1"/>
          <w:sz w:val="32"/>
          <w:szCs w:val="32"/>
          <w14:textFill>
            <w14:solidFill>
              <w14:schemeClr w14:val="tx1"/>
            </w14:solidFill>
          </w14:textFill>
        </w:rPr>
        <w:t>第二节 三条控制线</w:t>
      </w:r>
      <w:bookmarkEnd w:id="51"/>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52" w:name="_Toc522195705"/>
      <w:r>
        <w:rPr>
          <w:rFonts w:hint="eastAsia" w:ascii="楷体_GB2312" w:hAnsi="楷体" w:eastAsia="楷体_GB2312" w:cs="仿宋_GB2312"/>
          <w:b/>
          <w:bCs/>
          <w:color w:val="000000" w:themeColor="text1"/>
          <w:sz w:val="32"/>
          <w:szCs w:val="32"/>
          <w:lang w:val="zh-CN"/>
          <w14:textFill>
            <w14:solidFill>
              <w14:schemeClr w14:val="tx1"/>
            </w14:solidFill>
          </w14:textFill>
        </w:rPr>
        <w:t>生态保护红线</w:t>
      </w:r>
      <w:bookmarkEnd w:id="52"/>
    </w:p>
    <w:p>
      <w:pPr>
        <w:spacing w:line="600" w:lineRule="exact"/>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生态保护红线是指在生态空间范围内具有特殊重要生态功能、必须强制性严格保护的区域。规划划定红寺堡区生态保护红线</w:t>
      </w:r>
      <w:r>
        <w:rPr>
          <w:rFonts w:hint="eastAsia" w:ascii="Times New Roman" w:hAnsi="Times New Roman" w:eastAsia="仿宋_GB2312"/>
          <w:color w:val="000000" w:themeColor="text1"/>
          <w:sz w:val="32"/>
          <w:szCs w:val="32"/>
          <w14:textFill>
            <w14:solidFill>
              <w14:schemeClr w14:val="tx1"/>
            </w14:solidFill>
          </w14:textFill>
        </w:rPr>
        <w:t>291.74</w:t>
      </w:r>
      <w:r>
        <w:rPr>
          <w:rFonts w:hint="eastAsia" w:ascii="Times New Roman" w:hAnsi="Times New Roman" w:eastAsia="仿宋_GB2312"/>
          <w:color w:val="000000" w:themeColor="text1"/>
          <w:sz w:val="32"/>
          <w:szCs w:val="32"/>
          <w:lang w:val="zh-CN"/>
          <w14:textFill>
            <w14:solidFill>
              <w14:schemeClr w14:val="tx1"/>
            </w14:solidFill>
          </w14:textFill>
        </w:rPr>
        <w:t>平方公里，占红寺堡区全域面积的</w:t>
      </w:r>
      <w:r>
        <w:rPr>
          <w:rFonts w:hint="eastAsia" w:ascii="Times New Roman" w:hAnsi="Times New Roman" w:eastAsia="仿宋_GB2312"/>
          <w:color w:val="000000" w:themeColor="text1"/>
          <w:sz w:val="32"/>
          <w:szCs w:val="32"/>
          <w14:textFill>
            <w14:solidFill>
              <w14:schemeClr w14:val="tx1"/>
            </w14:solidFill>
          </w14:textFill>
        </w:rPr>
        <w:t>10.</w:t>
      </w:r>
      <w:r>
        <w:rPr>
          <w:rFonts w:ascii="Times New Roman" w:hAnsi="Times New Roman" w:eastAsia="仿宋_GB2312"/>
          <w:color w:val="000000" w:themeColor="text1"/>
          <w:sz w:val="32"/>
          <w:szCs w:val="32"/>
          <w14:textFill>
            <w14:solidFill>
              <w14:schemeClr w14:val="tx1"/>
            </w14:solidFill>
          </w14:textFill>
        </w:rPr>
        <w:t>58</w:t>
      </w:r>
      <w:r>
        <w:rPr>
          <w:rFonts w:hint="eastAsia" w:ascii="Times New Roman" w:hAnsi="Times New Roman" w:eastAsia="仿宋_GB2312"/>
          <w:color w:val="000000" w:themeColor="text1"/>
          <w:sz w:val="32"/>
          <w:szCs w:val="32"/>
          <w:lang w:val="zh-CN"/>
          <w14:textFill>
            <w14:solidFill>
              <w14:schemeClr w14:val="tx1"/>
            </w14:solidFill>
          </w14:textFill>
        </w:rPr>
        <w:t>%。主要包括罗山国家自然保护区、太阳山国家湿地公园、国家一级公益林、天湖</w:t>
      </w:r>
      <w:r>
        <w:rPr>
          <w:rFonts w:ascii="Times New Roman" w:hAnsi="Times New Roman" w:eastAsia="仿宋_GB2312"/>
          <w:color w:val="000000" w:themeColor="text1"/>
          <w:sz w:val="32"/>
          <w:szCs w:val="32"/>
          <w:lang w:val="zh-CN"/>
          <w14:textFill>
            <w14:solidFill>
              <w14:schemeClr w14:val="tx1"/>
            </w14:solidFill>
          </w14:textFill>
        </w:rPr>
        <w:t>国家湿地公园以及、</w:t>
      </w:r>
      <w:r>
        <w:rPr>
          <w:rFonts w:hint="eastAsia" w:ascii="Times New Roman" w:hAnsi="Times New Roman" w:eastAsia="仿宋_GB2312"/>
          <w:color w:val="000000" w:themeColor="text1"/>
          <w:sz w:val="32"/>
          <w:szCs w:val="32"/>
          <w:lang w:val="zh-CN"/>
          <w14:textFill>
            <w14:solidFill>
              <w14:schemeClr w14:val="tx1"/>
            </w14:solidFill>
          </w14:textFill>
        </w:rPr>
        <w:t>红坡沙泉</w:t>
      </w:r>
      <w:r>
        <w:rPr>
          <w:rFonts w:ascii="Times New Roman" w:hAnsi="Times New Roman" w:eastAsia="仿宋_GB2312"/>
          <w:color w:val="000000" w:themeColor="text1"/>
          <w:sz w:val="32"/>
          <w:szCs w:val="32"/>
          <w:lang w:val="zh-CN"/>
          <w14:textFill>
            <w14:solidFill>
              <w14:schemeClr w14:val="tx1"/>
            </w14:solidFill>
          </w14:textFill>
        </w:rPr>
        <w:t>水源地</w:t>
      </w:r>
      <w:r>
        <w:rPr>
          <w:rFonts w:hint="eastAsia" w:ascii="Times New Roman" w:hAnsi="Times New Roman" w:eastAsia="仿宋_GB2312"/>
          <w:color w:val="000000" w:themeColor="text1"/>
          <w:sz w:val="32"/>
          <w:szCs w:val="32"/>
          <w:lang w:val="zh-CN"/>
          <w14:textFill>
            <w14:solidFill>
              <w14:schemeClr w14:val="tx1"/>
            </w14:solidFill>
          </w14:textFill>
        </w:rPr>
        <w:t>等</w:t>
      </w:r>
      <w:r>
        <w:rPr>
          <w:rFonts w:ascii="Times New Roman" w:hAnsi="Times New Roman" w:eastAsia="仿宋_GB2312"/>
          <w:color w:val="000000" w:themeColor="text1"/>
          <w:sz w:val="32"/>
          <w:szCs w:val="32"/>
          <w:lang w:val="zh-CN"/>
          <w14:textFill>
            <w14:solidFill>
              <w14:schemeClr w14:val="tx1"/>
            </w14:solidFill>
          </w14:textFill>
        </w:rPr>
        <w:t>农村饮水</w:t>
      </w:r>
      <w:r>
        <w:rPr>
          <w:rFonts w:hint="eastAsia" w:ascii="Times New Roman" w:hAnsi="Times New Roman" w:eastAsia="仿宋_GB2312"/>
          <w:color w:val="000000" w:themeColor="text1"/>
          <w:sz w:val="32"/>
          <w:szCs w:val="32"/>
          <w:lang w:val="zh-CN"/>
          <w14:textFill>
            <w14:solidFill>
              <w14:schemeClr w14:val="tx1"/>
            </w14:solidFill>
          </w14:textFill>
        </w:rPr>
        <w:t>工程水源地。</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53" w:name="_Toc522195706"/>
      <w:r>
        <w:rPr>
          <w:rFonts w:hint="eastAsia" w:ascii="楷体_GB2312" w:hAnsi="楷体" w:eastAsia="楷体_GB2312" w:cs="仿宋_GB2312"/>
          <w:b/>
          <w:bCs/>
          <w:color w:val="000000" w:themeColor="text1"/>
          <w:sz w:val="32"/>
          <w:szCs w:val="32"/>
          <w:lang w:val="zh-CN"/>
          <w14:textFill>
            <w14:solidFill>
              <w14:schemeClr w14:val="tx1"/>
            </w14:solidFill>
          </w14:textFill>
        </w:rPr>
        <w:t>永久基本农田保护红线</w:t>
      </w:r>
      <w:bookmarkEnd w:id="53"/>
      <w:r>
        <w:rPr>
          <w:rFonts w:hint="eastAsia" w:ascii="楷体_GB2312" w:hAnsi="楷体" w:eastAsia="楷体_GB2312" w:cs="仿宋_GB2312"/>
          <w:b/>
          <w:bCs/>
          <w:color w:val="000000" w:themeColor="text1"/>
          <w:sz w:val="32"/>
          <w:szCs w:val="32"/>
          <w:lang w:val="zh-CN"/>
          <w14:textFill>
            <w14:solidFill>
              <w14:schemeClr w14:val="tx1"/>
            </w14:solidFill>
          </w14:textFill>
        </w:rPr>
        <w:t xml:space="preserve"> </w:t>
      </w:r>
    </w:p>
    <w:p>
      <w:pPr>
        <w:spacing w:line="600" w:lineRule="exact"/>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永久基本农田保护红线是指按照一定时期人口和社会经济发展对农产品的需求，依法确定的不得占用、不得开发、需要永久性保护的耕地空间边界。规划划定红寺堡区永久基本农田保护红线</w:t>
      </w:r>
      <w:r>
        <w:rPr>
          <w:rFonts w:hint="eastAsia" w:ascii="Times New Roman" w:hAnsi="Times New Roman" w:eastAsia="仿宋_GB2312"/>
          <w:color w:val="000000" w:themeColor="text1"/>
          <w:sz w:val="32"/>
          <w:szCs w:val="32"/>
          <w14:textFill>
            <w14:solidFill>
              <w14:schemeClr w14:val="tx1"/>
            </w14:solidFill>
          </w14:textFill>
        </w:rPr>
        <w:t>310.9</w:t>
      </w:r>
      <w:r>
        <w:rPr>
          <w:rFonts w:hint="eastAsia" w:ascii="Times New Roman" w:hAnsi="Times New Roman" w:eastAsia="仿宋_GB2312"/>
          <w:color w:val="000000" w:themeColor="text1"/>
          <w:sz w:val="32"/>
          <w:szCs w:val="32"/>
          <w:lang w:val="zh-CN"/>
          <w14:textFill>
            <w14:solidFill>
              <w14:schemeClr w14:val="tx1"/>
            </w14:solidFill>
          </w14:textFill>
        </w:rPr>
        <w:t>平方公里，占红寺堡区全域面积的</w:t>
      </w:r>
      <w:r>
        <w:rPr>
          <w:rFonts w:hint="eastAsia" w:ascii="Times New Roman" w:hAnsi="Times New Roman" w:eastAsia="仿宋_GB2312"/>
          <w:color w:val="000000" w:themeColor="text1"/>
          <w:sz w:val="32"/>
          <w:szCs w:val="32"/>
          <w14:textFill>
            <w14:solidFill>
              <w14:schemeClr w14:val="tx1"/>
            </w14:solidFill>
          </w14:textFill>
        </w:rPr>
        <w:t>11.3</w:t>
      </w:r>
      <w:r>
        <w:rPr>
          <w:rFonts w:hint="eastAsia" w:ascii="Times New Roman" w:hAnsi="Times New Roman" w:eastAsia="仿宋_GB2312"/>
          <w:color w:val="000000" w:themeColor="text1"/>
          <w:sz w:val="32"/>
          <w:szCs w:val="32"/>
          <w:lang w:val="zh-CN"/>
          <w14:textFill>
            <w14:solidFill>
              <w14:schemeClr w14:val="tx1"/>
            </w14:solidFill>
          </w14:textFill>
        </w:rPr>
        <w:t>%。</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54" w:name="_Toc522195707"/>
      <w:r>
        <w:rPr>
          <w:rFonts w:hint="eastAsia" w:ascii="楷体_GB2312" w:hAnsi="楷体" w:eastAsia="楷体_GB2312" w:cs="仿宋_GB2312"/>
          <w:b/>
          <w:bCs/>
          <w:color w:val="000000" w:themeColor="text1"/>
          <w:sz w:val="32"/>
          <w:szCs w:val="32"/>
          <w:lang w:val="zh-CN"/>
          <w14:textFill>
            <w14:solidFill>
              <w14:schemeClr w14:val="tx1"/>
            </w14:solidFill>
          </w14:textFill>
        </w:rPr>
        <w:t>城镇开发边界</w:t>
      </w:r>
      <w:bookmarkEnd w:id="54"/>
    </w:p>
    <w:p>
      <w:pPr>
        <w:pStyle w:val="13"/>
        <w:spacing w:line="560" w:lineRule="exact"/>
        <w:ind w:firstLine="640"/>
        <w:jc w:val="both"/>
        <w:rPr>
          <w:rFonts w:eastAsia="仿宋"/>
          <w:color w:val="000000" w:themeColor="text1"/>
          <w:sz w:val="32"/>
          <w:szCs w:val="32"/>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城镇开发边界是指为合理引导城镇、工业园区发展，有效保护耕地与生态环境，基于地形条件、自然生态、环境容量等因素，划定的一条或多条闭合边界。</w:t>
      </w:r>
      <w:r>
        <w:rPr>
          <w:rFonts w:eastAsia="仿宋"/>
          <w:color w:val="000000" w:themeColor="text1"/>
          <w:sz w:val="32"/>
          <w:szCs w:val="32"/>
          <w14:textFill>
            <w14:solidFill>
              <w14:schemeClr w14:val="tx1"/>
            </w14:solidFill>
          </w14:textFill>
        </w:rPr>
        <w:t>包括现有建成区和未来城镇建设预留空间。基于资源环境承载能力评价和国土空间开发适宜性评价，按照以人定地与以产定地相结合的方法研究确定开发强度，兼顾城镇布局和功能优化的弹性需求，合理划定城镇开发边界，其规模不超过规划期建设用地</w:t>
      </w:r>
      <w:r>
        <w:rPr>
          <w:rFonts w:hint="eastAsia" w:eastAsia="仿宋"/>
          <w:color w:val="000000" w:themeColor="text1"/>
          <w:sz w:val="32"/>
          <w:szCs w:val="32"/>
          <w14:textFill>
            <w14:solidFill>
              <w14:schemeClr w14:val="tx1"/>
            </w14:solidFill>
          </w14:textFill>
        </w:rPr>
        <w:t>规模</w:t>
      </w:r>
      <w:r>
        <w:rPr>
          <w:rFonts w:eastAsia="仿宋"/>
          <w:color w:val="000000" w:themeColor="text1"/>
          <w:sz w:val="32"/>
          <w:szCs w:val="32"/>
          <w14:textFill>
            <w14:solidFill>
              <w14:schemeClr w14:val="tx1"/>
            </w14:solidFill>
          </w14:textFill>
        </w:rPr>
        <w:t>的1.2倍。</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规划划定红寺堡区城镇开发边界面积53.4平方公里，占红寺堡区全域面积的1.9%。</w:t>
      </w:r>
    </w:p>
    <w:p>
      <w:pPr>
        <w:keepNext/>
        <w:keepLines/>
        <w:numPr>
          <w:ilvl w:val="0"/>
          <w:numId w:val="7"/>
        </w:numPr>
        <w:tabs>
          <w:tab w:val="left" w:pos="0"/>
        </w:tabs>
        <w:spacing w:before="260" w:after="260" w:line="415" w:lineRule="auto"/>
        <w:jc w:val="center"/>
        <w:outlineLvl w:val="1"/>
        <w:rPr>
          <w:rFonts w:ascii="黑体" w:hAnsi="黑体" w:eastAsia="黑体"/>
          <w:color w:val="000000" w:themeColor="text1"/>
          <w:sz w:val="32"/>
          <w:szCs w:val="32"/>
          <w14:textFill>
            <w14:solidFill>
              <w14:schemeClr w14:val="tx1"/>
            </w14:solidFill>
          </w14:textFill>
        </w:rPr>
      </w:pPr>
      <w:bookmarkStart w:id="55" w:name="_Toc522195708"/>
      <w:r>
        <w:rPr>
          <w:rFonts w:hint="eastAsia" w:ascii="黑体" w:hAnsi="黑体" w:eastAsia="黑体"/>
          <w:color w:val="000000" w:themeColor="text1"/>
          <w:sz w:val="32"/>
          <w:szCs w:val="32"/>
          <w14:textFill>
            <w14:solidFill>
              <w14:schemeClr w14:val="tx1"/>
            </w14:solidFill>
          </w14:textFill>
        </w:rPr>
        <w:t>管控要求</w:t>
      </w:r>
      <w:bookmarkEnd w:id="55"/>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三区三线划定后，实行空间分类管控、开发强度管控、责任分级管控。</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56" w:name="_Toc522195709"/>
      <w:r>
        <w:rPr>
          <w:rFonts w:hint="eastAsia" w:ascii="楷体_GB2312" w:hAnsi="楷体" w:eastAsia="楷体_GB2312" w:cs="仿宋_GB2312"/>
          <w:b/>
          <w:bCs/>
          <w:color w:val="000000" w:themeColor="text1"/>
          <w:sz w:val="32"/>
          <w:szCs w:val="32"/>
          <w:lang w:val="zh-CN"/>
          <w14:textFill>
            <w14:solidFill>
              <w14:schemeClr w14:val="tx1"/>
            </w14:solidFill>
          </w14:textFill>
        </w:rPr>
        <w:t>分类管控</w:t>
      </w:r>
      <w:bookmarkEnd w:id="56"/>
    </w:p>
    <w:p>
      <w:pPr>
        <w:numPr>
          <w:ilvl w:val="0"/>
          <w:numId w:val="8"/>
        </w:numPr>
        <w:spacing w:line="600" w:lineRule="exact"/>
        <w:ind w:firstLine="643" w:firstLineChars="200"/>
        <w:rPr>
          <w:rFonts w:ascii="Times New Roman" w:hAnsi="Times New Roman" w:eastAsia="仿宋_GB2312"/>
          <w:b/>
          <w:color w:val="000000" w:themeColor="text1"/>
          <w:sz w:val="32"/>
          <w:szCs w:val="32"/>
          <w:lang w:val="zh-CN"/>
          <w14:textFill>
            <w14:solidFill>
              <w14:schemeClr w14:val="tx1"/>
            </w14:solidFill>
          </w14:textFill>
        </w:rPr>
      </w:pPr>
      <w:r>
        <w:rPr>
          <w:rFonts w:hint="eastAsia" w:ascii="Times New Roman" w:hAnsi="Times New Roman" w:eastAsia="仿宋_GB2312"/>
          <w:b/>
          <w:color w:val="000000" w:themeColor="text1"/>
          <w:sz w:val="32"/>
          <w:szCs w:val="32"/>
          <w:lang w:val="zh-CN"/>
          <w14:textFill>
            <w14:solidFill>
              <w14:schemeClr w14:val="tx1"/>
            </w14:solidFill>
          </w14:textFill>
        </w:rPr>
        <w:t>生态空间管控</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生态保护红线将生态空间分为生态保护红线区和一般生态区。</w:t>
      </w:r>
    </w:p>
    <w:p>
      <w:pPr>
        <w:spacing w:line="600" w:lineRule="exact"/>
        <w:ind w:firstLine="643"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b/>
          <w:color w:val="000000" w:themeColor="text1"/>
          <w:sz w:val="32"/>
          <w:szCs w:val="32"/>
          <w:lang w:val="zh-CN"/>
          <w14:textFill>
            <w14:solidFill>
              <w14:schemeClr w14:val="tx1"/>
            </w14:solidFill>
          </w14:textFill>
        </w:rPr>
        <w:t>生态保护红线区</w:t>
      </w:r>
      <w:r>
        <w:rPr>
          <w:rFonts w:ascii="Times New Roman" w:hAnsi="Times New Roman" w:eastAsia="仿宋_GB2312"/>
          <w:b/>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原则上按照禁止开发区域、生态功能重要区域、生态环境脆弱敏感区域不同要求进行管理，严禁不符合主体功能定位的各类开发活动，严禁任意改变用途，严禁任何单位和个人擅自占用和改变用地性质。在不影响主体功能定位前提下，因重大基础设施、重大民生保障项目建设等需要调整的，由自治区政府组织论证，提出调整方案，按程序报批。禁止开发区域包括罗山</w:t>
      </w:r>
      <w:r>
        <w:rPr>
          <w:rFonts w:ascii="Times New Roman" w:hAnsi="Times New Roman" w:eastAsia="仿宋_GB2312"/>
          <w:color w:val="000000" w:themeColor="text1"/>
          <w:sz w:val="32"/>
          <w:szCs w:val="32"/>
          <w:lang w:val="zh-CN"/>
          <w14:textFill>
            <w14:solidFill>
              <w14:schemeClr w14:val="tx1"/>
            </w14:solidFill>
          </w14:textFill>
        </w:rPr>
        <w:t>国家</w:t>
      </w:r>
      <w:r>
        <w:rPr>
          <w:rFonts w:hint="eastAsia" w:ascii="Times New Roman" w:hAnsi="Times New Roman" w:eastAsia="仿宋_GB2312"/>
          <w:color w:val="000000" w:themeColor="text1"/>
          <w:sz w:val="32"/>
          <w:szCs w:val="32"/>
          <w:lang w:val="zh-CN"/>
          <w14:textFill>
            <w14:solidFill>
              <w14:schemeClr w14:val="tx1"/>
            </w14:solidFill>
          </w14:textFill>
        </w:rPr>
        <w:t>自然</w:t>
      </w:r>
      <w:r>
        <w:rPr>
          <w:rFonts w:ascii="Times New Roman" w:hAnsi="Times New Roman" w:eastAsia="仿宋_GB2312"/>
          <w:color w:val="000000" w:themeColor="text1"/>
          <w:sz w:val="32"/>
          <w:szCs w:val="32"/>
          <w:lang w:val="zh-CN"/>
          <w14:textFill>
            <w14:solidFill>
              <w14:schemeClr w14:val="tx1"/>
            </w14:solidFill>
          </w14:textFill>
        </w:rPr>
        <w:t>保护区、国家一级公益林</w:t>
      </w:r>
      <w:r>
        <w:rPr>
          <w:rFonts w:hint="eastAsia" w:ascii="Times New Roman" w:hAnsi="Times New Roman" w:eastAsia="仿宋_GB2312"/>
          <w:color w:val="000000" w:themeColor="text1"/>
          <w:sz w:val="32"/>
          <w:szCs w:val="32"/>
          <w:lang w:val="zh-CN"/>
          <w14:textFill>
            <w14:solidFill>
              <w14:schemeClr w14:val="tx1"/>
            </w14:solidFill>
          </w14:textFill>
        </w:rPr>
        <w:t>，农村饮水安全</w:t>
      </w:r>
      <w:r>
        <w:rPr>
          <w:rFonts w:ascii="Times New Roman" w:hAnsi="Times New Roman" w:eastAsia="仿宋_GB2312"/>
          <w:color w:val="000000" w:themeColor="text1"/>
          <w:sz w:val="32"/>
          <w:szCs w:val="32"/>
          <w:lang w:val="zh-CN"/>
          <w14:textFill>
            <w14:solidFill>
              <w14:schemeClr w14:val="tx1"/>
            </w14:solidFill>
          </w14:textFill>
        </w:rPr>
        <w:t>水源地等</w:t>
      </w:r>
      <w:r>
        <w:rPr>
          <w:rFonts w:hint="eastAsia" w:ascii="Times New Roman" w:hAnsi="Times New Roman" w:eastAsia="仿宋_GB2312"/>
          <w:color w:val="000000" w:themeColor="text1"/>
          <w:sz w:val="32"/>
          <w:szCs w:val="32"/>
          <w:lang w:val="zh-CN"/>
          <w14:textFill>
            <w14:solidFill>
              <w14:schemeClr w14:val="tx1"/>
            </w14:solidFill>
          </w14:textFill>
        </w:rPr>
        <w:t>区域，依据自然保护区条例、风景名胜区条例、森林公园管理办法、地质遗迹保护管理规定等各类管理规定进行严格管理。生态功能重要区域包括太阳山国家</w:t>
      </w:r>
      <w:r>
        <w:rPr>
          <w:rFonts w:ascii="Times New Roman" w:hAnsi="Times New Roman" w:eastAsia="仿宋_GB2312"/>
          <w:color w:val="000000" w:themeColor="text1"/>
          <w:sz w:val="32"/>
          <w:szCs w:val="32"/>
          <w:lang w:val="zh-CN"/>
          <w14:textFill>
            <w14:solidFill>
              <w14:schemeClr w14:val="tx1"/>
            </w14:solidFill>
          </w14:textFill>
        </w:rPr>
        <w:t>湿地公园、天湖</w:t>
      </w:r>
      <w:r>
        <w:rPr>
          <w:rFonts w:hint="eastAsia" w:ascii="Times New Roman" w:hAnsi="Times New Roman" w:eastAsia="仿宋_GB2312"/>
          <w:color w:val="000000" w:themeColor="text1"/>
          <w:sz w:val="32"/>
          <w:szCs w:val="32"/>
          <w:lang w:val="zh-CN"/>
          <w14:textFill>
            <w14:solidFill>
              <w14:schemeClr w14:val="tx1"/>
            </w14:solidFill>
          </w14:textFill>
        </w:rPr>
        <w:t>国家</w:t>
      </w:r>
      <w:r>
        <w:rPr>
          <w:rFonts w:ascii="Times New Roman" w:hAnsi="Times New Roman" w:eastAsia="仿宋_GB2312"/>
          <w:color w:val="000000" w:themeColor="text1"/>
          <w:sz w:val="32"/>
          <w:szCs w:val="32"/>
          <w:lang w:val="zh-CN"/>
          <w14:textFill>
            <w14:solidFill>
              <w14:schemeClr w14:val="tx1"/>
            </w14:solidFill>
          </w14:textFill>
        </w:rPr>
        <w:t>湿地公园</w:t>
      </w:r>
      <w:r>
        <w:rPr>
          <w:rFonts w:hint="eastAsia" w:ascii="Times New Roman" w:hAnsi="Times New Roman" w:eastAsia="仿宋_GB2312"/>
          <w:color w:val="000000" w:themeColor="text1"/>
          <w:sz w:val="32"/>
          <w:szCs w:val="32"/>
          <w:lang w:val="zh-CN"/>
          <w14:textFill>
            <w14:solidFill>
              <w14:schemeClr w14:val="tx1"/>
            </w14:solidFill>
          </w14:textFill>
        </w:rPr>
        <w:t>等按照主体生态功能，重点强化防风固沙功能、生物多样性维护功能、水土保持功能、水源涵养功能，对各类开发活动进行严格管制，尽可能减少对自然生态系统干扰，不损害生态系统稳定性和完整性。生态敏感脆弱区域主要为红寺堡</w:t>
      </w:r>
      <w:r>
        <w:rPr>
          <w:rFonts w:ascii="Times New Roman" w:hAnsi="Times New Roman" w:eastAsia="仿宋_GB2312"/>
          <w:color w:val="000000" w:themeColor="text1"/>
          <w:sz w:val="32"/>
          <w:szCs w:val="32"/>
          <w:lang w:val="zh-CN"/>
          <w14:textFill>
            <w14:solidFill>
              <w14:schemeClr w14:val="tx1"/>
            </w14:solidFill>
          </w14:textFill>
        </w:rPr>
        <w:t>北侧防沙固沙</w:t>
      </w:r>
      <w:r>
        <w:rPr>
          <w:rFonts w:hint="eastAsia" w:ascii="Times New Roman" w:hAnsi="Times New Roman" w:eastAsia="仿宋_GB2312"/>
          <w:color w:val="000000" w:themeColor="text1"/>
          <w:sz w:val="32"/>
          <w:szCs w:val="32"/>
          <w:lang w:val="zh-CN"/>
          <w14:textFill>
            <w14:solidFill>
              <w14:schemeClr w14:val="tx1"/>
            </w14:solidFill>
          </w14:textFill>
        </w:rPr>
        <w:t>区</w:t>
      </w:r>
      <w:r>
        <w:rPr>
          <w:rFonts w:ascii="Times New Roman" w:hAnsi="Times New Roman" w:eastAsia="仿宋_GB2312"/>
          <w:color w:val="000000" w:themeColor="text1"/>
          <w:sz w:val="32"/>
          <w:szCs w:val="32"/>
          <w:lang w:val="zh-CN"/>
          <w14:textFill>
            <w14:solidFill>
              <w14:schemeClr w14:val="tx1"/>
            </w14:solidFill>
          </w14:textFill>
        </w:rPr>
        <w:t>以及罗山</w:t>
      </w:r>
      <w:r>
        <w:rPr>
          <w:rFonts w:hint="eastAsia" w:ascii="Times New Roman" w:hAnsi="Times New Roman" w:eastAsia="仿宋_GB2312"/>
          <w:color w:val="000000" w:themeColor="text1"/>
          <w:sz w:val="32"/>
          <w:szCs w:val="32"/>
          <w:lang w:val="zh-CN"/>
          <w14:textFill>
            <w14:solidFill>
              <w14:schemeClr w14:val="tx1"/>
            </w14:solidFill>
          </w14:textFill>
        </w:rPr>
        <w:t>国家自然</w:t>
      </w:r>
      <w:r>
        <w:rPr>
          <w:rFonts w:ascii="Times New Roman" w:hAnsi="Times New Roman" w:eastAsia="仿宋_GB2312"/>
          <w:color w:val="000000" w:themeColor="text1"/>
          <w:sz w:val="32"/>
          <w:szCs w:val="32"/>
          <w:lang w:val="zh-CN"/>
          <w14:textFill>
            <w14:solidFill>
              <w14:schemeClr w14:val="tx1"/>
            </w14:solidFill>
          </w14:textFill>
        </w:rPr>
        <w:t>保护区南侧</w:t>
      </w:r>
      <w:r>
        <w:rPr>
          <w:rFonts w:hint="eastAsia" w:ascii="Times New Roman" w:hAnsi="Times New Roman" w:eastAsia="仿宋_GB2312"/>
          <w:color w:val="000000" w:themeColor="text1"/>
          <w:sz w:val="32"/>
          <w:szCs w:val="32"/>
          <w:lang w:val="zh-CN"/>
          <w14:textFill>
            <w14:solidFill>
              <w14:schemeClr w14:val="tx1"/>
            </w14:solidFill>
          </w14:textFill>
        </w:rPr>
        <w:t>的</w:t>
      </w:r>
      <w:r>
        <w:rPr>
          <w:rFonts w:ascii="Times New Roman" w:hAnsi="Times New Roman" w:eastAsia="仿宋_GB2312"/>
          <w:color w:val="000000" w:themeColor="text1"/>
          <w:sz w:val="32"/>
          <w:szCs w:val="32"/>
          <w:lang w:val="zh-CN"/>
          <w14:textFill>
            <w14:solidFill>
              <w14:schemeClr w14:val="tx1"/>
            </w14:solidFill>
          </w14:textFill>
        </w:rPr>
        <w:t>生态敏感</w:t>
      </w:r>
      <w:r>
        <w:rPr>
          <w:rFonts w:hint="eastAsia" w:ascii="Times New Roman" w:hAnsi="Times New Roman" w:eastAsia="仿宋_GB2312"/>
          <w:color w:val="000000" w:themeColor="text1"/>
          <w:sz w:val="32"/>
          <w:szCs w:val="32"/>
          <w:lang w:val="zh-CN"/>
          <w14:textFill>
            <w14:solidFill>
              <w14:schemeClr w14:val="tx1"/>
            </w14:solidFill>
          </w14:textFill>
        </w:rPr>
        <w:t>区域，重点加强对水土流失、土地沙化的生态修复，鼓励开展维护、修复和提升生态功能的活动。</w:t>
      </w:r>
    </w:p>
    <w:p>
      <w:pPr>
        <w:spacing w:line="600" w:lineRule="exact"/>
        <w:ind w:firstLine="643"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b/>
          <w:color w:val="000000" w:themeColor="text1"/>
          <w:sz w:val="32"/>
          <w:szCs w:val="32"/>
          <w:lang w:val="zh-CN"/>
          <w14:textFill>
            <w14:solidFill>
              <w14:schemeClr w14:val="tx1"/>
            </w14:solidFill>
          </w14:textFill>
        </w:rPr>
        <w:t>一般生态区：</w:t>
      </w:r>
      <w:r>
        <w:rPr>
          <w:rFonts w:hint="eastAsia" w:ascii="Times New Roman" w:hAnsi="Times New Roman" w:eastAsia="仿宋_GB2312"/>
          <w:color w:val="000000" w:themeColor="text1"/>
          <w:sz w:val="32"/>
          <w:szCs w:val="32"/>
          <w:lang w:val="zh-CN"/>
          <w14:textFill>
            <w14:solidFill>
              <w14:schemeClr w14:val="tx1"/>
            </w14:solidFill>
          </w14:textFill>
        </w:rPr>
        <w:t>严格禁止与生态保护有冲突的开发建设，原有与生态保护有冲突的生产、开发建设活动应逐步退出。严格控制村庄数量和规模，引导人口有序外迁。禁止违规毁林开垦耕地、围湖造田、侵占湿地、草原和河滩地。重点加强生态公益林建设、草原建设和生态环境保护设施建设，构建区域生态安全格局，保护珍稀野生动植物的重要栖息地和野生动物的迁徙通道。</w:t>
      </w:r>
    </w:p>
    <w:p>
      <w:pPr>
        <w:numPr>
          <w:ilvl w:val="0"/>
          <w:numId w:val="8"/>
        </w:numPr>
        <w:spacing w:line="600" w:lineRule="exact"/>
        <w:ind w:firstLine="643" w:firstLineChars="200"/>
        <w:rPr>
          <w:rFonts w:ascii="Times New Roman" w:hAnsi="Times New Roman" w:eastAsia="仿宋_GB2312"/>
          <w:b/>
          <w:color w:val="000000" w:themeColor="text1"/>
          <w:sz w:val="32"/>
          <w:szCs w:val="32"/>
          <w:lang w:val="zh-CN"/>
          <w14:textFill>
            <w14:solidFill>
              <w14:schemeClr w14:val="tx1"/>
            </w14:solidFill>
          </w14:textFill>
        </w:rPr>
      </w:pPr>
      <w:r>
        <w:rPr>
          <w:rFonts w:hint="eastAsia" w:ascii="Times New Roman" w:hAnsi="Times New Roman" w:eastAsia="仿宋_GB2312"/>
          <w:b/>
          <w:color w:val="000000" w:themeColor="text1"/>
          <w:sz w:val="32"/>
          <w:szCs w:val="32"/>
          <w:lang w:val="zh-CN"/>
          <w14:textFill>
            <w14:solidFill>
              <w14:schemeClr w14:val="tx1"/>
            </w14:solidFill>
          </w14:textFill>
        </w:rPr>
        <w:t>农业空间管控</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永久基本农田保护红线将农业空间划分为永久基本农田保护红线区和一般农业区，落实最严格的耕地保护制度，</w:t>
      </w:r>
      <w:r>
        <w:rPr>
          <w:rFonts w:hint="eastAsia" w:ascii="仿宋" w:hAnsi="仿宋" w:eastAsia="仿宋" w:cs="仿宋_GB2312"/>
          <w:color w:val="000000" w:themeColor="text1"/>
          <w:kern w:val="0"/>
          <w:sz w:val="30"/>
          <w:szCs w:val="30"/>
          <w14:textFill>
            <w14:solidFill>
              <w14:schemeClr w14:val="tx1"/>
            </w14:solidFill>
          </w14:textFill>
        </w:rPr>
        <w:t>实行</w:t>
      </w:r>
      <w:r>
        <w:rPr>
          <w:rFonts w:ascii="仿宋" w:hAnsi="仿宋" w:eastAsia="仿宋" w:cs="仿宋_GB2312"/>
          <w:color w:val="000000" w:themeColor="text1"/>
          <w:kern w:val="0"/>
          <w:sz w:val="30"/>
          <w:szCs w:val="30"/>
          <w14:textFill>
            <w14:solidFill>
              <w14:schemeClr w14:val="tx1"/>
            </w14:solidFill>
          </w14:textFill>
        </w:rPr>
        <w:t>差异化的空间管控</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永久基本农田保护红线区一经划定，任何单位和个人不得擅自占用或者改变用途，确保永久基本农田数量不减少。重大能源、交通、水利、通信、军事设施等确实无法避开永久基本农田保护红线区，必须严格论证，按程序报批。</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一般农业区严格控制耕地转为非耕地，实行占用耕地补偿制度，严格禁止城镇建设用地、独立产业用地建设，严格限制与农业生产生活无关的建设活动。禁止任何单位和个人闲置、荒芜耕地，禁止占用耕地建窑、建坟或者擅自在耕地上建房、挖砂、采石、采矿、取土等。合理安排农村生活用地，优先满足农村公共服务设施建设用地需求，允许进行区域性基础设施建设、生态环境保护建设、旅游开发建设及特殊用地建设，合理控制开发强度和影响范围。区内重点优化村庄布局，引导区域内部农村居民点集中、集聚发展，推行农村居民点新增规模和规模总量双控。</w:t>
      </w:r>
    </w:p>
    <w:p>
      <w:pPr>
        <w:numPr>
          <w:ilvl w:val="0"/>
          <w:numId w:val="8"/>
        </w:numPr>
        <w:spacing w:line="600" w:lineRule="exact"/>
        <w:ind w:firstLine="643" w:firstLineChars="200"/>
        <w:rPr>
          <w:rFonts w:ascii="Times New Roman" w:hAnsi="Times New Roman" w:eastAsia="仿宋_GB2312"/>
          <w:b/>
          <w:color w:val="000000" w:themeColor="text1"/>
          <w:sz w:val="32"/>
          <w:szCs w:val="32"/>
          <w:lang w:val="zh-CN"/>
          <w14:textFill>
            <w14:solidFill>
              <w14:schemeClr w14:val="tx1"/>
            </w14:solidFill>
          </w14:textFill>
        </w:rPr>
      </w:pPr>
      <w:r>
        <w:rPr>
          <w:rFonts w:hint="eastAsia" w:ascii="Times New Roman" w:hAnsi="Times New Roman" w:eastAsia="仿宋_GB2312"/>
          <w:b/>
          <w:color w:val="000000" w:themeColor="text1"/>
          <w:sz w:val="32"/>
          <w:szCs w:val="32"/>
          <w:lang w:val="zh-CN"/>
          <w14:textFill>
            <w14:solidFill>
              <w14:schemeClr w14:val="tx1"/>
            </w14:solidFill>
          </w14:textFill>
        </w:rPr>
        <w:t>城镇空间管控</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城镇开发边界将城镇空间分为城镇开发建设区和城镇开发建设预留区。</w:t>
      </w:r>
    </w:p>
    <w:p>
      <w:pPr>
        <w:spacing w:line="600" w:lineRule="exact"/>
        <w:ind w:firstLine="643"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b/>
          <w:color w:val="000000" w:themeColor="text1"/>
          <w:sz w:val="32"/>
          <w:szCs w:val="32"/>
          <w:lang w:val="zh-CN"/>
          <w14:textFill>
            <w14:solidFill>
              <w14:schemeClr w14:val="tx1"/>
            </w14:solidFill>
          </w14:textFill>
        </w:rPr>
        <w:t>城镇开发建设区</w:t>
      </w:r>
      <w:r>
        <w:rPr>
          <w:rFonts w:hint="eastAsia" w:ascii="Times New Roman" w:hAnsi="Times New Roman" w:eastAsia="仿宋_GB2312"/>
          <w:color w:val="000000" w:themeColor="text1"/>
          <w:sz w:val="32"/>
          <w:szCs w:val="32"/>
          <w:lang w:val="zh-CN"/>
          <w14:textFill>
            <w14:solidFill>
              <w14:schemeClr w14:val="tx1"/>
            </w14:solidFill>
          </w14:textFill>
        </w:rPr>
        <w:t>：城镇开发建设区严格执行相关规划的控制要求，注重城市形象和地域文化特色的塑造，禁止破坏性建设，对具有历史文化保护价值的不可移动文物、历史建筑必须予以保留保护。统筹布局建设交通、能源、水利、通信等基础设施。优化城镇功能布局，优先保障教育、医疗、文体、养老、交通、绿化等公共基础设施的用地需求。引导产业园区集中开发，提升工业用地土地利用效率。</w:t>
      </w:r>
    </w:p>
    <w:p>
      <w:pPr>
        <w:spacing w:line="600" w:lineRule="exact"/>
        <w:ind w:firstLine="643"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b/>
          <w:color w:val="000000" w:themeColor="text1"/>
          <w:sz w:val="32"/>
          <w:szCs w:val="32"/>
          <w:lang w:val="zh-CN"/>
          <w14:textFill>
            <w14:solidFill>
              <w14:schemeClr w14:val="tx1"/>
            </w14:solidFill>
          </w14:textFill>
        </w:rPr>
        <w:t>城镇开发建设预留区：</w:t>
      </w:r>
      <w:r>
        <w:rPr>
          <w:rFonts w:hint="eastAsia" w:ascii="Times New Roman" w:hAnsi="Times New Roman" w:eastAsia="仿宋_GB2312"/>
          <w:color w:val="000000" w:themeColor="text1"/>
          <w:sz w:val="32"/>
          <w:szCs w:val="32"/>
          <w:lang w:val="zh-CN"/>
          <w14:textFill>
            <w14:solidFill>
              <w14:schemeClr w14:val="tx1"/>
            </w14:solidFill>
          </w14:textFill>
        </w:rPr>
        <w:t>城镇开发建设预留区的规模和范围不得随意调整，规划期内不得随意占用，确有必要的，严格按照相关程序要求，在保持规划城镇建设用地规模总量不变的情况下，合理调整用地布局，通过规划评估和调整，报原审批单位备案</w:t>
      </w:r>
      <w:r>
        <w:rPr>
          <w:rFonts w:ascii="Times New Roman" w:hAnsi="Times New Roman" w:eastAsia="仿宋_GB2312"/>
          <w:color w:val="000000" w:themeColor="text1"/>
          <w:sz w:val="32"/>
          <w:szCs w:val="32"/>
          <w:lang w:val="zh-CN"/>
          <w14:textFill>
            <w14:solidFill>
              <w14:schemeClr w14:val="tx1"/>
            </w14:solidFill>
          </w14:textFill>
        </w:rPr>
        <w:t>。区内农村居民点建设应予以控制。</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57" w:name="_Toc522195710"/>
      <w:r>
        <w:rPr>
          <w:rFonts w:hint="eastAsia" w:ascii="楷体_GB2312" w:hAnsi="楷体" w:eastAsia="楷体_GB2312" w:cs="仿宋_GB2312"/>
          <w:b/>
          <w:bCs/>
          <w:color w:val="000000" w:themeColor="text1"/>
          <w:sz w:val="32"/>
          <w:szCs w:val="32"/>
          <w:lang w:val="zh-CN"/>
          <w14:textFill>
            <w14:solidFill>
              <w14:schemeClr w14:val="tx1"/>
            </w14:solidFill>
          </w14:textFill>
        </w:rPr>
        <w:t>开发强度管控</w:t>
      </w:r>
      <w:bookmarkEnd w:id="57"/>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按照《宁夏回族自治区空间规划开发强度测算方法》科学确定三类空间的开发强度。</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开发强度是一个区域建设用地占该区域国土面积的比例，建设用地包括城镇建设用地、独立产业园区用地、农村建设用地、交通水利设施用地、其它建设用地等。开发强度是管控建设用地总量、优化空间结构、提高空间利用效率，推动建设用地由规模扩张向内涵提升转变的重要手段。</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综合考虑资源环境承载能力、国土空间开发适宜性、经济社会发展等因素对开发强度的影响，确定红寺堡区2020年开发强度原则上不高于</w:t>
      </w:r>
      <w:r>
        <w:rPr>
          <w:rFonts w:hint="eastAsia" w:ascii="Times New Roman" w:hAnsi="Times New Roman" w:eastAsia="仿宋_GB2312"/>
          <w:color w:val="000000" w:themeColor="text1"/>
          <w:sz w:val="32"/>
          <w:szCs w:val="32"/>
          <w14:textFill>
            <w14:solidFill>
              <w14:schemeClr w14:val="tx1"/>
            </w14:solidFill>
          </w14:textFill>
        </w:rPr>
        <w:t>4.99</w:t>
      </w:r>
      <w:r>
        <w:rPr>
          <w:rFonts w:hint="eastAsia" w:ascii="Times New Roman" w:hAnsi="Times New Roman" w:eastAsia="仿宋_GB2312"/>
          <w:color w:val="000000" w:themeColor="text1"/>
          <w:sz w:val="32"/>
          <w:szCs w:val="32"/>
          <w:lang w:val="zh-CN"/>
          <w14:textFill>
            <w14:solidFill>
              <w14:schemeClr w14:val="tx1"/>
            </w14:solidFill>
          </w14:textFill>
        </w:rPr>
        <w:t>%，203</w:t>
      </w:r>
      <w:r>
        <w:rPr>
          <w:rFonts w:ascii="Times New Roman" w:hAnsi="Times New Roman" w:eastAsia="仿宋_GB2312"/>
          <w:color w:val="000000" w:themeColor="text1"/>
          <w:sz w:val="32"/>
          <w:szCs w:val="32"/>
          <w:lang w:val="zh-CN"/>
          <w14:textFill>
            <w14:solidFill>
              <w14:schemeClr w14:val="tx1"/>
            </w14:solidFill>
          </w14:textFill>
        </w:rPr>
        <w:t>5</w:t>
      </w:r>
      <w:r>
        <w:rPr>
          <w:rFonts w:hint="eastAsia" w:ascii="Times New Roman" w:hAnsi="Times New Roman" w:eastAsia="仿宋_GB2312"/>
          <w:color w:val="000000" w:themeColor="text1"/>
          <w:sz w:val="32"/>
          <w:szCs w:val="32"/>
          <w:lang w:val="zh-CN"/>
          <w14:textFill>
            <w14:solidFill>
              <w14:schemeClr w14:val="tx1"/>
            </w14:solidFill>
          </w14:textFill>
        </w:rPr>
        <w:t>年开发强度原则上不高于</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55</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分别设定三类空间开发强度。生态空间开发强度最低，着重突出和强化其生态保护功能，2035年红寺堡区生态空间开发强度原则上不高于</w:t>
      </w: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lang w:val="zh-CN"/>
          <w14:textFill>
            <w14:solidFill>
              <w14:schemeClr w14:val="tx1"/>
            </w14:solidFill>
          </w14:textFill>
        </w:rPr>
        <w:t>%；农业空间开发强度适度，满足农业生产和农村生活需要，2035年红寺堡区农业空间开发强度原则上不高于</w:t>
      </w:r>
      <w:r>
        <w:rPr>
          <w:rFonts w:ascii="Times New Roman" w:hAnsi="Times New Roman" w:eastAsia="仿宋_GB2312"/>
          <w:color w:val="000000" w:themeColor="text1"/>
          <w:sz w:val="32"/>
          <w:szCs w:val="32"/>
          <w14:textFill>
            <w14:solidFill>
              <w14:schemeClr w14:val="tx1"/>
            </w14:solidFill>
          </w14:textFill>
        </w:rPr>
        <w:t>5.6</w:t>
      </w:r>
      <w:r>
        <w:rPr>
          <w:rFonts w:hint="eastAsia" w:ascii="Times New Roman" w:hAnsi="Times New Roman" w:eastAsia="仿宋_GB2312"/>
          <w:color w:val="000000" w:themeColor="text1"/>
          <w:sz w:val="32"/>
          <w:szCs w:val="32"/>
          <w:lang w:val="zh-CN"/>
          <w14:textFill>
            <w14:solidFill>
              <w14:schemeClr w14:val="tx1"/>
            </w14:solidFill>
          </w14:textFill>
        </w:rPr>
        <w:t>%；城镇空间开发强度相对较高，引导产业与人口集聚，稳定建设用地供给，提高土地使用效率，2035年红寺堡区城镇空间开发强度原则上不高于</w:t>
      </w:r>
      <w:r>
        <w:rPr>
          <w:rFonts w:hint="eastAsia" w:ascii="Times New Roman" w:hAnsi="Times New Roman" w:eastAsia="仿宋_GB2312"/>
          <w:color w:val="000000" w:themeColor="text1"/>
          <w:sz w:val="32"/>
          <w:szCs w:val="32"/>
          <w14:textFill>
            <w14:solidFill>
              <w14:schemeClr w14:val="tx1"/>
            </w14:solidFill>
          </w14:textFill>
        </w:rPr>
        <w:t>60</w:t>
      </w:r>
      <w:r>
        <w:rPr>
          <w:rFonts w:hint="eastAsia" w:ascii="Times New Roman" w:hAnsi="Times New Roman" w:eastAsia="仿宋_GB2312"/>
          <w:color w:val="000000" w:themeColor="text1"/>
          <w:sz w:val="32"/>
          <w:szCs w:val="32"/>
          <w:lang w:val="zh-CN"/>
          <w14:textFill>
            <w14:solidFill>
              <w14:schemeClr w14:val="tx1"/>
            </w14:solidFill>
          </w14:textFill>
        </w:rPr>
        <w:t>%。</w:t>
      </w: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58" w:name="_Toc522195711"/>
      <w:r>
        <w:rPr>
          <w:rFonts w:hint="eastAsia" w:ascii="黑体" w:hAnsi="黑体" w:eastAsia="黑体" w:cs="黑体"/>
          <w:color w:val="000000" w:themeColor="text1"/>
          <w:sz w:val="32"/>
          <w:szCs w:val="32"/>
          <w14:textFill>
            <w14:solidFill>
              <w14:schemeClr w14:val="tx1"/>
            </w14:solidFill>
          </w14:textFill>
        </w:rPr>
        <w:t>城乡发展</w:t>
      </w:r>
      <w:bookmarkEnd w:id="58"/>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59" w:name="_Toc522195712"/>
      <w:r>
        <w:rPr>
          <w:rFonts w:hint="eastAsia" w:ascii="楷体_GB2312" w:hAnsi="楷体" w:eastAsia="楷体_GB2312" w:cs="仿宋_GB2312"/>
          <w:b/>
          <w:bCs/>
          <w:color w:val="000000" w:themeColor="text1"/>
          <w:sz w:val="32"/>
          <w:szCs w:val="32"/>
          <w:lang w:val="zh-CN"/>
          <w14:textFill>
            <w14:solidFill>
              <w14:schemeClr w14:val="tx1"/>
            </w14:solidFill>
          </w14:textFill>
        </w:rPr>
        <w:t>镇（乡）、村布局</w:t>
      </w:r>
      <w:bookmarkEnd w:id="59"/>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规划构建“红寺堡县域中心城区（红寺堡镇政府所在地）—太阳山开发区（与</w:t>
      </w:r>
      <w:r>
        <w:rPr>
          <w:rFonts w:ascii="Times New Roman" w:hAnsi="Times New Roman" w:eastAsia="仿宋_GB2312"/>
          <w:color w:val="000000" w:themeColor="text1"/>
          <w:sz w:val="32"/>
          <w:szCs w:val="32"/>
          <w:lang w:val="zh-CN"/>
          <w14:textFill>
            <w14:solidFill>
              <w14:schemeClr w14:val="tx1"/>
            </w14:solidFill>
          </w14:textFill>
        </w:rPr>
        <w:t>太阳山</w:t>
      </w:r>
      <w:r>
        <w:rPr>
          <w:rFonts w:hint="eastAsia" w:ascii="Times New Roman" w:hAnsi="Times New Roman" w:eastAsia="仿宋_GB2312"/>
          <w:color w:val="000000" w:themeColor="text1"/>
          <w:sz w:val="32"/>
          <w:szCs w:val="32"/>
          <w:lang w:val="zh-CN"/>
          <w14:textFill>
            <w14:solidFill>
              <w14:schemeClr w14:val="tx1"/>
            </w14:solidFill>
          </w14:textFill>
        </w:rPr>
        <w:t>镇</w:t>
      </w:r>
      <w:r>
        <w:rPr>
          <w:rFonts w:ascii="Times New Roman" w:hAnsi="Times New Roman" w:eastAsia="仿宋_GB2312"/>
          <w:color w:val="000000" w:themeColor="text1"/>
          <w:sz w:val="32"/>
          <w:szCs w:val="32"/>
          <w:lang w:val="zh-CN"/>
          <w14:textFill>
            <w14:solidFill>
              <w14:schemeClr w14:val="tx1"/>
            </w14:solidFill>
          </w14:textFill>
        </w:rPr>
        <w:t>融合发展</w:t>
      </w:r>
      <w:r>
        <w:rPr>
          <w:rFonts w:hint="eastAsia" w:ascii="Times New Roman" w:hAnsi="Times New Roman" w:eastAsia="仿宋_GB2312"/>
          <w:color w:val="000000" w:themeColor="text1"/>
          <w:sz w:val="32"/>
          <w:szCs w:val="32"/>
          <w:lang w:val="zh-CN"/>
          <w14:textFill>
            <w14:solidFill>
              <w14:schemeClr w14:val="tx1"/>
            </w14:solidFill>
          </w14:textFill>
        </w:rPr>
        <w:t>）—柳泉乡、大河乡、新庄集乡”的</w:t>
      </w:r>
      <w:r>
        <w:rPr>
          <w:rFonts w:ascii="Times New Roman" w:hAnsi="Times New Roman" w:eastAsia="仿宋_GB2312"/>
          <w:color w:val="000000" w:themeColor="text1"/>
          <w:sz w:val="32"/>
          <w:szCs w:val="32"/>
          <w:lang w:val="zh-CN"/>
          <w14:textFill>
            <w14:solidFill>
              <w14:schemeClr w14:val="tx1"/>
            </w14:solidFill>
          </w14:textFill>
        </w:rPr>
        <w:t>城镇空间</w:t>
      </w:r>
      <w:r>
        <w:rPr>
          <w:rFonts w:hint="eastAsia" w:ascii="Times New Roman" w:hAnsi="Times New Roman" w:eastAsia="仿宋_GB2312"/>
          <w:color w:val="000000" w:themeColor="text1"/>
          <w:sz w:val="32"/>
          <w:szCs w:val="32"/>
          <w:lang w:val="zh-CN"/>
          <w14:textFill>
            <w14:solidFill>
              <w14:schemeClr w14:val="tx1"/>
            </w14:solidFill>
          </w14:textFill>
        </w:rPr>
        <w:t>发展总体</w:t>
      </w:r>
      <w:r>
        <w:rPr>
          <w:rFonts w:ascii="Times New Roman" w:hAnsi="Times New Roman" w:eastAsia="仿宋_GB2312"/>
          <w:color w:val="000000" w:themeColor="text1"/>
          <w:sz w:val="32"/>
          <w:szCs w:val="32"/>
          <w:lang w:val="zh-CN"/>
          <w14:textFill>
            <w14:solidFill>
              <w14:schemeClr w14:val="tx1"/>
            </w14:solidFill>
          </w14:textFill>
        </w:rPr>
        <w:t>布局</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规划县域</w:t>
      </w:r>
      <w:r>
        <w:rPr>
          <w:rFonts w:ascii="仿宋_GB2312" w:hAnsi="仿宋_GB2312" w:eastAsia="仿宋_GB2312" w:cs="仿宋_GB2312"/>
          <w:color w:val="000000" w:themeColor="text1"/>
          <w:sz w:val="32"/>
          <w:szCs w:val="32"/>
          <w14:textFill>
            <w14:solidFill>
              <w14:schemeClr w14:val="tx1"/>
            </w14:solidFill>
          </w14:textFill>
        </w:rPr>
        <w:t>村庄</w:t>
      </w:r>
      <w:r>
        <w:rPr>
          <w:rFonts w:hint="eastAsia" w:ascii="仿宋_GB2312" w:hAnsi="仿宋_GB2312" w:eastAsia="仿宋_GB2312" w:cs="仿宋_GB2312"/>
          <w:color w:val="000000" w:themeColor="text1"/>
          <w:sz w:val="32"/>
          <w:szCs w:val="32"/>
          <w14:textFill>
            <w14:solidFill>
              <w14:schemeClr w14:val="tx1"/>
            </w14:solidFill>
          </w14:textFill>
        </w:rPr>
        <w:t>分为</w:t>
      </w:r>
      <w:r>
        <w:rPr>
          <w:rFonts w:ascii="仿宋_GB2312" w:hAnsi="仿宋_GB2312" w:eastAsia="仿宋_GB2312" w:cs="仿宋_GB2312"/>
          <w:color w:val="000000" w:themeColor="text1"/>
          <w:sz w:val="32"/>
          <w:szCs w:val="32"/>
          <w14:textFill>
            <w14:solidFill>
              <w14:schemeClr w14:val="tx1"/>
            </w14:solidFill>
          </w14:textFill>
        </w:rPr>
        <w:t>中心村和一般村</w:t>
      </w:r>
      <w:r>
        <w:rPr>
          <w:rFonts w:hint="eastAsia" w:ascii="仿宋_GB2312" w:hAnsi="仿宋_GB2312" w:eastAsia="仿宋_GB2312" w:cs="仿宋_GB2312"/>
          <w:color w:val="000000" w:themeColor="text1"/>
          <w:sz w:val="32"/>
          <w:szCs w:val="32"/>
          <w14:textFill>
            <w14:solidFill>
              <w14:schemeClr w14:val="tx1"/>
            </w14:solidFill>
          </w14:textFill>
        </w:rPr>
        <w:t>（基层村）</w:t>
      </w:r>
      <w:r>
        <w:rPr>
          <w:rFonts w:ascii="仿宋_GB2312" w:hAnsi="仿宋_GB2312" w:eastAsia="仿宋_GB2312" w:cs="仿宋_GB2312"/>
          <w:color w:val="000000" w:themeColor="text1"/>
          <w:sz w:val="32"/>
          <w:szCs w:val="32"/>
          <w14:textFill>
            <w14:solidFill>
              <w14:schemeClr w14:val="tx1"/>
            </w14:solidFill>
          </w14:textFill>
        </w:rPr>
        <w:t>两类</w:t>
      </w:r>
      <w:r>
        <w:rPr>
          <w:rFonts w:hint="eastAsia" w:ascii="仿宋_GB2312" w:hAnsi="仿宋_GB2312" w:eastAsia="仿宋_GB2312" w:cs="仿宋_GB2312"/>
          <w:color w:val="000000" w:themeColor="text1"/>
          <w:sz w:val="32"/>
          <w:szCs w:val="32"/>
          <w14:textFill>
            <w14:solidFill>
              <w14:schemeClr w14:val="tx1"/>
            </w14:solidFill>
          </w14:textFill>
        </w:rPr>
        <w:t>，其中中心村18个，一般村（基层村）76个。</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60" w:name="_Toc522195713"/>
      <w:r>
        <w:rPr>
          <w:rFonts w:hint="eastAsia" w:ascii="楷体_GB2312" w:hAnsi="楷体" w:eastAsia="楷体_GB2312" w:cs="仿宋_GB2312"/>
          <w:b/>
          <w:bCs/>
          <w:color w:val="000000" w:themeColor="text1"/>
          <w:sz w:val="32"/>
          <w:szCs w:val="32"/>
          <w:lang w:val="zh-CN"/>
          <w14:textFill>
            <w14:solidFill>
              <w14:schemeClr w14:val="tx1"/>
            </w14:solidFill>
          </w14:textFill>
        </w:rPr>
        <w:t>产业发展布局</w:t>
      </w:r>
      <w:bookmarkEnd w:id="60"/>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根据红寺堡区的空间聚集性特征和资源禀赋，以产业突破和园区建设为先导，按照“一产成片区、二产进园区、三产分功能”的原则，产业向优势区域布局，构筑以“园区”为载体，以“轴带”为脉络的产业布局体系，红寺堡区总体形成“一轴一廊两带三心”的产业空间布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一轴：沿盐兴公路形成的综合产业发展轴。是红寺堡区产业发展的核心区域，该产业轴既包括太阳山开发区等独立</w:t>
      </w:r>
      <w:r>
        <w:rPr>
          <w:rFonts w:ascii="Times New Roman" w:hAnsi="Times New Roman" w:eastAsia="仿宋_GB2312"/>
          <w:color w:val="000000" w:themeColor="text1"/>
          <w:sz w:val="32"/>
          <w:szCs w:val="32"/>
          <w:lang w:val="zh-CN"/>
          <w14:textFill>
            <w14:solidFill>
              <w14:schemeClr w14:val="tx1"/>
            </w14:solidFill>
          </w14:textFill>
        </w:rPr>
        <w:t>产业</w:t>
      </w:r>
      <w:r>
        <w:rPr>
          <w:rFonts w:hint="eastAsia" w:ascii="Times New Roman" w:hAnsi="Times New Roman" w:eastAsia="仿宋_GB2312"/>
          <w:color w:val="000000" w:themeColor="text1"/>
          <w:sz w:val="32"/>
          <w:szCs w:val="32"/>
          <w:lang w:val="zh-CN"/>
          <w14:textFill>
            <w14:solidFill>
              <w14:schemeClr w14:val="tx1"/>
            </w14:solidFill>
          </w14:textFill>
        </w:rPr>
        <w:t>园区，又包含孙家滩、城东等农业园区</w:t>
      </w:r>
      <w:r>
        <w:rPr>
          <w:rFonts w:ascii="Times New Roman" w:hAnsi="Times New Roman" w:eastAsia="仿宋_GB2312"/>
          <w:color w:val="000000" w:themeColor="text1"/>
          <w:sz w:val="32"/>
          <w:szCs w:val="32"/>
          <w:lang w:val="zh-CN"/>
          <w14:textFill>
            <w14:solidFill>
              <w14:schemeClr w14:val="tx1"/>
            </w14:solidFill>
          </w14:textFill>
        </w:rPr>
        <w:t>，是支撑全区未来产业发展的核心发展轴。</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一廊：葡萄产业走廊。以红寺堡区葡萄种植为依托，串联葡萄酒文化城、葡萄小镇、葡萄示范园等主要葡萄产业集中发展区。</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两带：沿红桃高速形成的慈善产业发展带，是全区南北方向的主要产业带之一，红寺堡中心城区、太阳山</w:t>
      </w:r>
      <w:r>
        <w:rPr>
          <w:rFonts w:ascii="Times New Roman" w:hAnsi="Times New Roman" w:eastAsia="仿宋_GB2312"/>
          <w:color w:val="000000" w:themeColor="text1"/>
          <w:sz w:val="32"/>
          <w:szCs w:val="32"/>
          <w:lang w:val="zh-CN"/>
          <w14:textFill>
            <w14:solidFill>
              <w14:schemeClr w14:val="tx1"/>
            </w14:solidFill>
          </w14:textFill>
        </w:rPr>
        <w:t>开发区（</w:t>
      </w:r>
      <w:r>
        <w:rPr>
          <w:rFonts w:hint="eastAsia" w:ascii="Times New Roman" w:hAnsi="Times New Roman" w:eastAsia="仿宋_GB2312"/>
          <w:color w:val="000000" w:themeColor="text1"/>
          <w:sz w:val="32"/>
          <w:szCs w:val="32"/>
          <w:lang w:val="zh-CN"/>
          <w14:textFill>
            <w14:solidFill>
              <w14:schemeClr w14:val="tx1"/>
            </w14:solidFill>
          </w14:textFill>
        </w:rPr>
        <w:t>弘德</w:t>
      </w:r>
      <w:r>
        <w:rPr>
          <w:rFonts w:ascii="Times New Roman" w:hAnsi="Times New Roman" w:eastAsia="仿宋_GB2312"/>
          <w:color w:val="000000" w:themeColor="text1"/>
          <w:sz w:val="32"/>
          <w:szCs w:val="32"/>
          <w:lang w:val="zh-CN"/>
          <w14:textFill>
            <w14:solidFill>
              <w14:schemeClr w14:val="tx1"/>
            </w14:solidFill>
          </w14:textFill>
        </w:rPr>
        <w:t>慈善产业园</w:t>
      </w:r>
      <w:r>
        <w:rPr>
          <w:rFonts w:hint="eastAsia" w:ascii="Times New Roman" w:hAnsi="Times New Roman" w:eastAsia="仿宋_GB2312"/>
          <w:color w:val="000000" w:themeColor="text1"/>
          <w:sz w:val="32"/>
          <w:szCs w:val="32"/>
          <w:lang w:val="zh-CN"/>
          <w14:textFill>
            <w14:solidFill>
              <w14:schemeClr w14:val="tx1"/>
            </w14:solidFill>
          </w14:textFill>
        </w:rPr>
        <w:t>）、大河美食小镇及众多的特色农业产业基地，该区域是全区工业与农业互动发展示范区，是支撑全区产业发展的重要区域之一。沿罗山大道特色农业产业带，是全区南北方向的主要产业带之一，连接孙家滩农业园区、罗山自然保护区、柳泉葡萄小镇、新庄集葡萄小镇以及全区的核心葡萄产业基地，该区域丰富的旅游资源、农业景观资源是支撑其发展的核心。该产业带也是农业与旅游互动发展示范带。</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三心：</w:t>
      </w:r>
      <w:r>
        <w:rPr>
          <w:rFonts w:hint="eastAsia"/>
          <w:color w:val="000000" w:themeColor="text1"/>
          <w14:textFill>
            <w14:solidFill>
              <w14:schemeClr w14:val="tx1"/>
            </w14:solidFill>
          </w14:textFill>
        </w:rPr>
        <w:t xml:space="preserve"> </w:t>
      </w:r>
      <w:r>
        <w:rPr>
          <w:rFonts w:hint="eastAsia" w:ascii="Times New Roman" w:hAnsi="Times New Roman" w:eastAsia="仿宋_GB2312"/>
          <w:color w:val="000000" w:themeColor="text1"/>
          <w:sz w:val="32"/>
          <w:szCs w:val="32"/>
          <w:lang w:val="zh-CN"/>
          <w14:textFill>
            <w14:solidFill>
              <w14:schemeClr w14:val="tx1"/>
            </w14:solidFill>
          </w14:textFill>
        </w:rPr>
        <w:t>以红寺堡中心城区为依托，以城市二、三产业为主导，城郊农业为辅助，打造全区的综合产业发展核心；依托</w:t>
      </w:r>
      <w:r>
        <w:rPr>
          <w:rFonts w:ascii="Times New Roman" w:hAnsi="Times New Roman" w:eastAsia="仿宋_GB2312"/>
          <w:color w:val="000000" w:themeColor="text1"/>
          <w:sz w:val="32"/>
          <w:szCs w:val="32"/>
          <w:lang w:val="zh-CN"/>
          <w14:textFill>
            <w14:solidFill>
              <w14:schemeClr w14:val="tx1"/>
            </w14:solidFill>
          </w14:textFill>
        </w:rPr>
        <w:t>太阳山开发区</w:t>
      </w:r>
      <w:r>
        <w:rPr>
          <w:rFonts w:hint="eastAsia" w:ascii="Times New Roman" w:hAnsi="Times New Roman" w:eastAsia="仿宋_GB2312"/>
          <w:color w:val="000000" w:themeColor="text1"/>
          <w:sz w:val="32"/>
          <w:szCs w:val="32"/>
          <w:lang w:val="zh-CN"/>
          <w14:textFill>
            <w14:solidFill>
              <w14:schemeClr w14:val="tx1"/>
            </w14:solidFill>
          </w14:textFill>
        </w:rPr>
        <w:t>（弘德慈善产业园）形成</w:t>
      </w:r>
      <w:r>
        <w:rPr>
          <w:rFonts w:ascii="Times New Roman" w:hAnsi="Times New Roman" w:eastAsia="仿宋_GB2312"/>
          <w:color w:val="000000" w:themeColor="text1"/>
          <w:sz w:val="32"/>
          <w:szCs w:val="32"/>
          <w:lang w:val="zh-CN"/>
          <w14:textFill>
            <w14:solidFill>
              <w14:schemeClr w14:val="tx1"/>
            </w14:solidFill>
          </w14:textFill>
        </w:rPr>
        <w:t>的</w:t>
      </w:r>
      <w:r>
        <w:rPr>
          <w:rFonts w:hint="eastAsia" w:ascii="Times New Roman" w:hAnsi="Times New Roman" w:eastAsia="仿宋_GB2312"/>
          <w:color w:val="000000" w:themeColor="text1"/>
          <w:sz w:val="32"/>
          <w:szCs w:val="32"/>
          <w:lang w:val="zh-CN"/>
          <w14:textFill>
            <w14:solidFill>
              <w14:schemeClr w14:val="tx1"/>
            </w14:solidFill>
          </w14:textFill>
        </w:rPr>
        <w:t>农副产品</w:t>
      </w:r>
      <w:r>
        <w:rPr>
          <w:rFonts w:ascii="Times New Roman" w:hAnsi="Times New Roman" w:eastAsia="仿宋_GB2312"/>
          <w:color w:val="000000" w:themeColor="text1"/>
          <w:sz w:val="32"/>
          <w:szCs w:val="32"/>
          <w:lang w:val="zh-CN"/>
          <w14:textFill>
            <w14:solidFill>
              <w14:schemeClr w14:val="tx1"/>
            </w14:solidFill>
          </w14:textFill>
        </w:rPr>
        <w:t>及轻工</w:t>
      </w:r>
      <w:r>
        <w:rPr>
          <w:rFonts w:hint="eastAsia" w:ascii="Times New Roman" w:hAnsi="Times New Roman" w:eastAsia="仿宋_GB2312"/>
          <w:color w:val="000000" w:themeColor="text1"/>
          <w:sz w:val="32"/>
          <w:szCs w:val="32"/>
          <w:lang w:val="zh-CN"/>
          <w14:textFill>
            <w14:solidFill>
              <w14:schemeClr w14:val="tx1"/>
            </w14:solidFill>
          </w14:textFill>
        </w:rPr>
        <w:t>产业发展核心；依托</w:t>
      </w:r>
      <w:r>
        <w:rPr>
          <w:rFonts w:ascii="Times New Roman" w:hAnsi="Times New Roman" w:eastAsia="仿宋_GB2312"/>
          <w:color w:val="000000" w:themeColor="text1"/>
          <w:sz w:val="32"/>
          <w:szCs w:val="32"/>
          <w:lang w:val="zh-CN"/>
          <w14:textFill>
            <w14:solidFill>
              <w14:schemeClr w14:val="tx1"/>
            </w14:solidFill>
          </w14:textFill>
        </w:rPr>
        <w:t>太阳山开发区</w:t>
      </w:r>
      <w:r>
        <w:rPr>
          <w:rFonts w:hint="eastAsia" w:ascii="Times New Roman" w:hAnsi="Times New Roman" w:eastAsia="仿宋_GB2312"/>
          <w:color w:val="000000" w:themeColor="text1"/>
          <w:sz w:val="32"/>
          <w:szCs w:val="32"/>
          <w:lang w:val="zh-CN"/>
          <w14:textFill>
            <w14:solidFill>
              <w14:schemeClr w14:val="tx1"/>
            </w14:solidFill>
          </w14:textFill>
        </w:rPr>
        <w:t>（移民开发区）能源化工基地的资源优势，打造煤化工、新能源、新材料、</w:t>
      </w:r>
      <w:r>
        <w:rPr>
          <w:rFonts w:ascii="Times New Roman" w:hAnsi="Times New Roman" w:eastAsia="仿宋_GB2312"/>
          <w:color w:val="000000" w:themeColor="text1"/>
          <w:sz w:val="32"/>
          <w:szCs w:val="32"/>
          <w:lang w:val="zh-CN"/>
          <w14:textFill>
            <w14:solidFill>
              <w14:schemeClr w14:val="tx1"/>
            </w14:solidFill>
          </w14:textFill>
        </w:rPr>
        <w:t>生物医药等</w:t>
      </w:r>
      <w:r>
        <w:rPr>
          <w:rFonts w:hint="eastAsia" w:ascii="Times New Roman" w:hAnsi="Times New Roman" w:eastAsia="仿宋_GB2312"/>
          <w:color w:val="000000" w:themeColor="text1"/>
          <w:sz w:val="32"/>
          <w:szCs w:val="32"/>
          <w:lang w:val="zh-CN"/>
          <w14:textFill>
            <w14:solidFill>
              <w14:schemeClr w14:val="tx1"/>
            </w14:solidFill>
          </w14:textFill>
        </w:rPr>
        <w:t>产业为主的能源化工产业核心。</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61" w:name="_Toc522195714"/>
      <w:r>
        <w:rPr>
          <w:rFonts w:hint="eastAsia" w:ascii="楷体_GB2312" w:hAnsi="楷体" w:eastAsia="楷体_GB2312" w:cs="仿宋_GB2312"/>
          <w:b/>
          <w:bCs/>
          <w:color w:val="000000" w:themeColor="text1"/>
          <w:sz w:val="32"/>
          <w:szCs w:val="32"/>
          <w:lang w:val="zh-CN"/>
          <w14:textFill>
            <w14:solidFill>
              <w14:schemeClr w14:val="tx1"/>
            </w14:solidFill>
          </w14:textFill>
        </w:rPr>
        <w:t>镇（乡）发展指引</w:t>
      </w:r>
      <w:bookmarkEnd w:id="61"/>
    </w:p>
    <w:p>
      <w:pPr>
        <w:numPr>
          <w:ilvl w:val="0"/>
          <w:numId w:val="9"/>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中心城区发展指引</w:t>
      </w:r>
    </w:p>
    <w:p>
      <w:pPr>
        <w:tabs>
          <w:tab w:val="left" w:pos="3960"/>
        </w:tabs>
        <w:spacing w:line="600" w:lineRule="exact"/>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总体定位：黄河</w:t>
      </w:r>
      <w:r>
        <w:rPr>
          <w:rFonts w:ascii="仿宋_GB2312" w:hAnsi="仿宋_GB2312" w:eastAsia="仿宋_GB2312" w:cs="仿宋_GB2312"/>
          <w:color w:val="000000" w:themeColor="text1"/>
          <w:sz w:val="32"/>
          <w:szCs w:val="32"/>
          <w:lang w:val="zh-CN"/>
          <w14:textFill>
            <w14:solidFill>
              <w14:schemeClr w14:val="tx1"/>
            </w14:solidFill>
          </w14:textFill>
        </w:rPr>
        <w:t>流域</w:t>
      </w:r>
      <w:r>
        <w:rPr>
          <w:rFonts w:hint="eastAsia" w:ascii="仿宋_GB2312" w:hAnsi="仿宋_GB2312" w:eastAsia="仿宋_GB2312" w:cs="仿宋_GB2312"/>
          <w:color w:val="000000" w:themeColor="text1"/>
          <w:sz w:val="32"/>
          <w:szCs w:val="32"/>
          <w:lang w:val="zh-CN"/>
          <w14:textFill>
            <w14:solidFill>
              <w14:schemeClr w14:val="tx1"/>
            </w14:solidFill>
          </w14:textFill>
        </w:rPr>
        <w:t>宜居新城、生态移民示范区、</w:t>
      </w:r>
      <w:r>
        <w:rPr>
          <w:rFonts w:ascii="仿宋_GB2312" w:hAnsi="仿宋_GB2312" w:eastAsia="仿宋_GB2312" w:cs="仿宋_GB2312"/>
          <w:color w:val="000000" w:themeColor="text1"/>
          <w:sz w:val="32"/>
          <w:szCs w:val="32"/>
          <w:lang w:val="zh-CN"/>
          <w14:textFill>
            <w14:solidFill>
              <w14:schemeClr w14:val="tx1"/>
            </w14:solidFill>
          </w14:textFill>
        </w:rPr>
        <w:t>红寺堡区政治经济文化</w:t>
      </w:r>
      <w:r>
        <w:rPr>
          <w:rFonts w:hint="eastAsia" w:ascii="仿宋_GB2312" w:hAnsi="仿宋_GB2312" w:eastAsia="仿宋_GB2312" w:cs="仿宋_GB2312"/>
          <w:color w:val="000000" w:themeColor="text1"/>
          <w:sz w:val="32"/>
          <w:szCs w:val="32"/>
          <w:lang w:val="zh-CN"/>
          <w14:textFill>
            <w14:solidFill>
              <w14:schemeClr w14:val="tx1"/>
            </w14:solidFill>
          </w14:textFill>
        </w:rPr>
        <w:t>综合服务</w:t>
      </w:r>
      <w:r>
        <w:rPr>
          <w:rFonts w:ascii="仿宋_GB2312" w:hAnsi="仿宋_GB2312" w:eastAsia="仿宋_GB2312" w:cs="仿宋_GB2312"/>
          <w:color w:val="000000" w:themeColor="text1"/>
          <w:sz w:val="32"/>
          <w:szCs w:val="32"/>
          <w:lang w:val="zh-CN"/>
          <w14:textFill>
            <w14:solidFill>
              <w14:schemeClr w14:val="tx1"/>
            </w14:solidFill>
          </w14:textFill>
        </w:rPr>
        <w:t>中心。</w:t>
      </w:r>
    </w:p>
    <w:p>
      <w:pPr>
        <w:tabs>
          <w:tab w:val="left" w:pos="3960"/>
        </w:tabs>
        <w:spacing w:line="600" w:lineRule="exact"/>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发展规模：规划</w:t>
      </w:r>
      <w:r>
        <w:rPr>
          <w:rFonts w:ascii="仿宋_GB2312" w:hAnsi="仿宋_GB2312" w:eastAsia="仿宋_GB2312" w:cs="仿宋_GB2312"/>
          <w:color w:val="000000" w:themeColor="text1"/>
          <w:sz w:val="32"/>
          <w:szCs w:val="32"/>
          <w:lang w:val="zh-CN"/>
          <w14:textFill>
            <w14:solidFill>
              <w14:schemeClr w14:val="tx1"/>
            </w14:solidFill>
          </w14:textFill>
        </w:rPr>
        <w:t>203</w:t>
      </w:r>
      <w:r>
        <w:rPr>
          <w:rFonts w:hint="eastAsia" w:ascii="仿宋_GB2312" w:hAnsi="仿宋_GB2312" w:eastAsia="仿宋_GB2312" w:cs="仿宋_GB2312"/>
          <w:color w:val="000000" w:themeColor="text1"/>
          <w:sz w:val="32"/>
          <w:szCs w:val="32"/>
          <w:lang w:val="zh-CN"/>
          <w14:textFill>
            <w14:solidFill>
              <w14:schemeClr w14:val="tx1"/>
            </w14:solidFill>
          </w14:textFill>
        </w:rPr>
        <w:t>5</w:t>
      </w:r>
      <w:r>
        <w:rPr>
          <w:rFonts w:ascii="仿宋_GB2312" w:hAnsi="仿宋_GB2312" w:eastAsia="仿宋_GB2312" w:cs="仿宋_GB2312"/>
          <w:color w:val="000000" w:themeColor="text1"/>
          <w:sz w:val="32"/>
          <w:szCs w:val="32"/>
          <w:lang w:val="zh-CN"/>
          <w14:textFill>
            <w14:solidFill>
              <w14:schemeClr w14:val="tx1"/>
            </w14:solidFill>
          </w14:textFill>
        </w:rPr>
        <w:t>年城镇人口</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1.6</w:t>
      </w:r>
      <w:r>
        <w:rPr>
          <w:rFonts w:ascii="仿宋_GB2312" w:hAnsi="仿宋_GB2312" w:eastAsia="仿宋_GB2312" w:cs="仿宋_GB2312"/>
          <w:color w:val="000000" w:themeColor="text1"/>
          <w:sz w:val="32"/>
          <w:szCs w:val="32"/>
          <w:lang w:val="zh-CN"/>
          <w14:textFill>
            <w14:solidFill>
              <w14:schemeClr w14:val="tx1"/>
            </w14:solidFill>
          </w14:textFill>
        </w:rPr>
        <w:t>万人，城镇建设用地</w:t>
      </w:r>
      <w:r>
        <w:rPr>
          <w:rFonts w:hint="eastAsia" w:ascii="仿宋_GB2312" w:hAnsi="仿宋_GB2312" w:eastAsia="仿宋_GB2312" w:cs="仿宋_GB2312"/>
          <w:color w:val="000000" w:themeColor="text1"/>
          <w:sz w:val="32"/>
          <w:szCs w:val="32"/>
          <w:lang w:val="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6.2</w:t>
      </w:r>
      <w:r>
        <w:rPr>
          <w:rFonts w:ascii="仿宋_GB2312" w:hAnsi="仿宋_GB2312" w:eastAsia="仿宋_GB2312" w:cs="仿宋_GB2312"/>
          <w:color w:val="000000" w:themeColor="text1"/>
          <w:sz w:val="32"/>
          <w:szCs w:val="32"/>
          <w:lang w:val="zh-CN"/>
          <w14:textFill>
            <w14:solidFill>
              <w14:schemeClr w14:val="tx1"/>
            </w14:solidFill>
          </w14:textFill>
        </w:rPr>
        <w:t>平方公里。</w:t>
      </w:r>
      <w:r>
        <w:rPr>
          <w:rFonts w:hint="eastAsia" w:ascii="仿宋_GB2312" w:hAnsi="仿宋_GB2312" w:eastAsia="仿宋_GB2312" w:cs="仿宋_GB2312"/>
          <w:color w:val="000000" w:themeColor="text1"/>
          <w:sz w:val="32"/>
          <w:szCs w:val="32"/>
          <w:lang w:val="zh-CN"/>
          <w14:textFill>
            <w14:solidFill>
              <w14:schemeClr w14:val="tx1"/>
            </w14:solidFill>
          </w14:textFill>
        </w:rPr>
        <w:t>人均</w:t>
      </w:r>
      <w:r>
        <w:rPr>
          <w:rFonts w:ascii="仿宋_GB2312" w:hAnsi="仿宋_GB2312" w:eastAsia="仿宋_GB2312" w:cs="仿宋_GB2312"/>
          <w:color w:val="000000" w:themeColor="text1"/>
          <w:sz w:val="32"/>
          <w:szCs w:val="32"/>
          <w:lang w:val="zh-CN"/>
          <w14:textFill>
            <w14:solidFill>
              <w14:schemeClr w14:val="tx1"/>
            </w14:solidFill>
          </w14:textFill>
        </w:rPr>
        <w:t>建设用地指标控制在</w:t>
      </w:r>
      <w:r>
        <w:rPr>
          <w:rFonts w:hint="eastAsia" w:ascii="仿宋_GB2312" w:hAnsi="仿宋_GB2312" w:eastAsia="仿宋_GB2312" w:cs="仿宋_GB2312"/>
          <w:color w:val="000000" w:themeColor="text1"/>
          <w:sz w:val="32"/>
          <w:szCs w:val="32"/>
          <w:lang w:val="zh-CN"/>
          <w14:textFill>
            <w14:solidFill>
              <w14:schemeClr w14:val="tx1"/>
            </w14:solidFill>
          </w14:textFill>
        </w:rPr>
        <w:t>140平方米/人</w:t>
      </w:r>
      <w:r>
        <w:rPr>
          <w:rFonts w:ascii="仿宋_GB2312" w:hAnsi="仿宋_GB2312" w:eastAsia="仿宋_GB2312" w:cs="仿宋_GB2312"/>
          <w:color w:val="000000" w:themeColor="text1"/>
          <w:sz w:val="32"/>
          <w:szCs w:val="32"/>
          <w:lang w:val="zh-CN"/>
          <w14:textFill>
            <w14:solidFill>
              <w14:schemeClr w14:val="tx1"/>
            </w14:solidFill>
          </w14:textFill>
        </w:rPr>
        <w:t>。</w:t>
      </w:r>
    </w:p>
    <w:p>
      <w:pPr>
        <w:tabs>
          <w:tab w:val="left" w:pos="3960"/>
        </w:tabs>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空间发展指引：</w:t>
      </w:r>
      <w:r>
        <w:rPr>
          <w:rFonts w:ascii="仿宋_GB2312" w:hAnsi="仿宋_GB2312" w:eastAsia="仿宋_GB2312" w:cs="仿宋_GB2312"/>
          <w:color w:val="000000" w:themeColor="text1"/>
          <w:sz w:val="32"/>
          <w:szCs w:val="32"/>
          <w:lang w:val="zh-CN"/>
          <w14:textFill>
            <w14:solidFill>
              <w14:schemeClr w14:val="tx1"/>
            </w14:solidFill>
          </w14:textFill>
        </w:rPr>
        <w:t>以城市空间品质提升为主，</w:t>
      </w:r>
      <w:r>
        <w:rPr>
          <w:rFonts w:hint="eastAsia" w:ascii="仿宋_GB2312" w:hAnsi="仿宋_GB2312" w:eastAsia="仿宋_GB2312" w:cs="仿宋_GB2312"/>
          <w:color w:val="000000" w:themeColor="text1"/>
          <w:sz w:val="32"/>
          <w:szCs w:val="32"/>
          <w:lang w:val="zh-CN"/>
          <w14:textFill>
            <w14:solidFill>
              <w14:schemeClr w14:val="tx1"/>
            </w14:solidFill>
          </w14:textFill>
        </w:rPr>
        <w:t>在</w:t>
      </w:r>
      <w:r>
        <w:rPr>
          <w:rFonts w:ascii="仿宋_GB2312" w:hAnsi="仿宋_GB2312" w:eastAsia="仿宋_GB2312" w:cs="仿宋_GB2312"/>
          <w:color w:val="000000" w:themeColor="text1"/>
          <w:sz w:val="32"/>
          <w:szCs w:val="32"/>
          <w:lang w:val="zh-CN"/>
          <w14:textFill>
            <w14:solidFill>
              <w14:schemeClr w14:val="tx1"/>
            </w14:solidFill>
          </w14:textFill>
        </w:rPr>
        <w:t>城区</w:t>
      </w:r>
      <w:r>
        <w:rPr>
          <w:rFonts w:hint="eastAsia" w:ascii="仿宋_GB2312" w:hAnsi="仿宋_GB2312" w:eastAsia="仿宋_GB2312" w:cs="仿宋_GB2312"/>
          <w:color w:val="000000" w:themeColor="text1"/>
          <w:sz w:val="32"/>
          <w:szCs w:val="32"/>
          <w:lang w:val="zh-CN"/>
          <w14:textFill>
            <w14:solidFill>
              <w14:schemeClr w14:val="tx1"/>
            </w14:solidFill>
          </w14:textFill>
        </w:rPr>
        <w:t>东部及</w:t>
      </w:r>
      <w:r>
        <w:rPr>
          <w:rFonts w:ascii="仿宋_GB2312" w:hAnsi="仿宋_GB2312" w:eastAsia="仿宋_GB2312" w:cs="仿宋_GB2312"/>
          <w:color w:val="000000" w:themeColor="text1"/>
          <w:sz w:val="32"/>
          <w:szCs w:val="32"/>
          <w:lang w:val="zh-CN"/>
          <w14:textFill>
            <w14:solidFill>
              <w14:schemeClr w14:val="tx1"/>
            </w14:solidFill>
          </w14:textFill>
        </w:rPr>
        <w:t>南部</w:t>
      </w:r>
      <w:r>
        <w:rPr>
          <w:rFonts w:hint="eastAsia" w:ascii="仿宋_GB2312" w:hAnsi="仿宋_GB2312" w:eastAsia="仿宋_GB2312" w:cs="仿宋_GB2312"/>
          <w:color w:val="000000" w:themeColor="text1"/>
          <w:sz w:val="32"/>
          <w:szCs w:val="32"/>
          <w:lang w:val="zh-CN"/>
          <w14:textFill>
            <w14:solidFill>
              <w14:schemeClr w14:val="tx1"/>
            </w14:solidFill>
          </w14:textFill>
        </w:rPr>
        <w:t>重点</w:t>
      </w:r>
      <w:r>
        <w:rPr>
          <w:rFonts w:ascii="仿宋_GB2312" w:hAnsi="仿宋_GB2312" w:eastAsia="仿宋_GB2312" w:cs="仿宋_GB2312"/>
          <w:color w:val="000000" w:themeColor="text1"/>
          <w:sz w:val="32"/>
          <w:szCs w:val="32"/>
          <w:lang w:val="zh-CN"/>
          <w14:textFill>
            <w14:solidFill>
              <w14:schemeClr w14:val="tx1"/>
            </w14:solidFill>
          </w14:textFill>
        </w:rPr>
        <w:t>推进</w:t>
      </w:r>
      <w:r>
        <w:rPr>
          <w:rFonts w:hint="eastAsia" w:ascii="仿宋_GB2312" w:hAnsi="仿宋_GB2312" w:eastAsia="仿宋_GB2312" w:cs="仿宋_GB2312"/>
          <w:color w:val="000000" w:themeColor="text1"/>
          <w:sz w:val="32"/>
          <w:szCs w:val="32"/>
          <w:lang w:val="zh-CN"/>
          <w14:textFill>
            <w14:solidFill>
              <w14:schemeClr w14:val="tx1"/>
            </w14:solidFill>
          </w14:textFill>
        </w:rPr>
        <w:t>公共</w:t>
      </w:r>
      <w:r>
        <w:rPr>
          <w:rFonts w:ascii="仿宋_GB2312" w:hAnsi="仿宋_GB2312" w:eastAsia="仿宋_GB2312" w:cs="仿宋_GB2312"/>
          <w:color w:val="000000" w:themeColor="text1"/>
          <w:sz w:val="32"/>
          <w:szCs w:val="32"/>
          <w:lang w:val="zh-CN"/>
          <w14:textFill>
            <w14:solidFill>
              <w14:schemeClr w14:val="tx1"/>
            </w14:solidFill>
          </w14:textFill>
        </w:rPr>
        <w:t>服务设施</w:t>
      </w:r>
      <w:r>
        <w:rPr>
          <w:rFonts w:hint="eastAsia" w:ascii="仿宋_GB2312" w:hAnsi="仿宋_GB2312" w:eastAsia="仿宋_GB2312" w:cs="仿宋_GB2312"/>
          <w:color w:val="000000" w:themeColor="text1"/>
          <w:sz w:val="32"/>
          <w:szCs w:val="32"/>
          <w:lang w:val="zh-CN"/>
          <w14:textFill>
            <w14:solidFill>
              <w14:schemeClr w14:val="tx1"/>
            </w14:solidFill>
          </w14:textFill>
        </w:rPr>
        <w:t>提升及</w:t>
      </w:r>
      <w:r>
        <w:rPr>
          <w:rFonts w:ascii="仿宋_GB2312" w:hAnsi="仿宋_GB2312" w:eastAsia="仿宋_GB2312" w:cs="仿宋_GB2312"/>
          <w:color w:val="000000" w:themeColor="text1"/>
          <w:sz w:val="32"/>
          <w:szCs w:val="32"/>
          <w:lang w:val="zh-CN"/>
          <w14:textFill>
            <w14:solidFill>
              <w14:schemeClr w14:val="tx1"/>
            </w14:solidFill>
          </w14:textFill>
        </w:rPr>
        <w:t>棚户区改造</w:t>
      </w:r>
      <w:r>
        <w:rPr>
          <w:rFonts w:hint="eastAsia" w:ascii="仿宋_GB2312" w:hAnsi="仿宋_GB2312" w:eastAsia="仿宋_GB2312" w:cs="仿宋_GB2312"/>
          <w:color w:val="000000" w:themeColor="text1"/>
          <w:sz w:val="32"/>
          <w:szCs w:val="32"/>
          <w:lang w:val="zh-CN"/>
          <w14:textFill>
            <w14:solidFill>
              <w14:schemeClr w14:val="tx1"/>
            </w14:solidFill>
          </w14:textFill>
        </w:rPr>
        <w:t>，城区北部重点强化</w:t>
      </w:r>
      <w:r>
        <w:rPr>
          <w:rFonts w:ascii="仿宋_GB2312" w:hAnsi="仿宋_GB2312" w:eastAsia="仿宋_GB2312" w:cs="仿宋_GB2312"/>
          <w:color w:val="000000" w:themeColor="text1"/>
          <w:sz w:val="32"/>
          <w:szCs w:val="32"/>
          <w:lang w:val="zh-CN"/>
          <w14:textFill>
            <w14:solidFill>
              <w14:schemeClr w14:val="tx1"/>
            </w14:solidFill>
          </w14:textFill>
        </w:rPr>
        <w:t>交通及</w:t>
      </w:r>
      <w:r>
        <w:rPr>
          <w:rFonts w:hint="eastAsia" w:ascii="仿宋_GB2312" w:hAnsi="仿宋_GB2312" w:eastAsia="仿宋_GB2312" w:cs="仿宋_GB2312"/>
          <w:color w:val="000000" w:themeColor="text1"/>
          <w:sz w:val="32"/>
          <w:szCs w:val="32"/>
          <w:lang w:val="zh-CN"/>
          <w14:textFill>
            <w14:solidFill>
              <w14:schemeClr w14:val="tx1"/>
            </w14:solidFill>
          </w14:textFill>
        </w:rPr>
        <w:t>服务</w:t>
      </w:r>
      <w:r>
        <w:rPr>
          <w:rFonts w:ascii="仿宋_GB2312" w:hAnsi="仿宋_GB2312" w:eastAsia="仿宋_GB2312" w:cs="仿宋_GB2312"/>
          <w:color w:val="000000" w:themeColor="text1"/>
          <w:sz w:val="32"/>
          <w:szCs w:val="32"/>
          <w:lang w:val="zh-CN"/>
          <w14:textFill>
            <w14:solidFill>
              <w14:schemeClr w14:val="tx1"/>
            </w14:solidFill>
          </w14:textFill>
        </w:rPr>
        <w:t>提升。</w:t>
      </w:r>
      <w:r>
        <w:rPr>
          <w:rFonts w:hint="eastAsia" w:ascii="仿宋_GB2312" w:hAnsi="仿宋_GB2312" w:eastAsia="仿宋_GB2312" w:cs="仿宋_GB2312"/>
          <w:color w:val="000000" w:themeColor="text1"/>
          <w:sz w:val="32"/>
          <w:szCs w:val="32"/>
          <w:lang w:val="zh-CN"/>
          <w14:textFill>
            <w14:solidFill>
              <w14:schemeClr w14:val="tx1"/>
            </w14:solidFill>
          </w14:textFill>
        </w:rPr>
        <w:t>城区西部</w:t>
      </w:r>
      <w:r>
        <w:rPr>
          <w:rFonts w:ascii="仿宋_GB2312" w:hAnsi="仿宋_GB2312" w:eastAsia="仿宋_GB2312" w:cs="仿宋_GB2312"/>
          <w:color w:val="000000" w:themeColor="text1"/>
          <w:sz w:val="32"/>
          <w:szCs w:val="32"/>
          <w:lang w:val="zh-CN"/>
          <w14:textFill>
            <w14:solidFill>
              <w14:schemeClr w14:val="tx1"/>
            </w14:solidFill>
          </w14:textFill>
        </w:rPr>
        <w:t>预留发展用地</w:t>
      </w:r>
      <w:r>
        <w:rPr>
          <w:rFonts w:hint="eastAsia" w:ascii="仿宋_GB2312" w:hAnsi="仿宋_GB2312" w:eastAsia="仿宋_GB2312" w:cs="仿宋_GB2312"/>
          <w:color w:val="000000" w:themeColor="text1"/>
          <w:sz w:val="32"/>
          <w:szCs w:val="32"/>
          <w:lang w:val="zh-CN"/>
          <w14:textFill>
            <w14:solidFill>
              <w14:schemeClr w14:val="tx1"/>
            </w14:solidFill>
          </w14:textFill>
        </w:rPr>
        <w:t>。围绕</w:t>
      </w:r>
      <w:r>
        <w:rPr>
          <w:rFonts w:ascii="仿宋_GB2312" w:hAnsi="仿宋_GB2312" w:eastAsia="仿宋_GB2312" w:cs="仿宋_GB2312"/>
          <w:color w:val="000000" w:themeColor="text1"/>
          <w:sz w:val="32"/>
          <w:szCs w:val="32"/>
          <w:lang w:val="zh-CN"/>
          <w14:textFill>
            <w14:solidFill>
              <w14:schemeClr w14:val="tx1"/>
            </w14:solidFill>
          </w14:textFill>
        </w:rPr>
        <w:t>中心城区，在城</w:t>
      </w:r>
      <w:r>
        <w:rPr>
          <w:rFonts w:hint="eastAsia" w:ascii="仿宋_GB2312" w:hAnsi="仿宋_GB2312" w:eastAsia="仿宋_GB2312" w:cs="仿宋_GB2312"/>
          <w:color w:val="000000" w:themeColor="text1"/>
          <w:sz w:val="32"/>
          <w:szCs w:val="32"/>
          <w:lang w:val="zh-CN"/>
          <w14:textFill>
            <w14:solidFill>
              <w14:schemeClr w14:val="tx1"/>
            </w14:solidFill>
          </w14:textFill>
        </w:rPr>
        <w:t>区以北</w:t>
      </w:r>
      <w:r>
        <w:rPr>
          <w:rFonts w:ascii="仿宋_GB2312" w:hAnsi="仿宋_GB2312" w:eastAsia="仿宋_GB2312" w:cs="仿宋_GB2312"/>
          <w:color w:val="000000" w:themeColor="text1"/>
          <w:sz w:val="32"/>
          <w:szCs w:val="32"/>
          <w:lang w:val="zh-CN"/>
          <w14:textFill>
            <w14:solidFill>
              <w14:schemeClr w14:val="tx1"/>
            </w14:solidFill>
          </w14:textFill>
        </w:rPr>
        <w:t>建设葡萄文化城</w:t>
      </w:r>
      <w:r>
        <w:rPr>
          <w:rFonts w:hint="eastAsia" w:ascii="仿宋_GB2312" w:hAnsi="仿宋_GB2312" w:eastAsia="仿宋_GB2312" w:cs="仿宋_GB2312"/>
          <w:color w:val="000000" w:themeColor="text1"/>
          <w:sz w:val="32"/>
          <w:szCs w:val="32"/>
          <w:lang w:val="zh-CN"/>
          <w14:textFill>
            <w14:solidFill>
              <w14:schemeClr w14:val="tx1"/>
            </w14:solidFill>
          </w14:textFill>
        </w:rPr>
        <w:t>和红寺堡</w:t>
      </w:r>
      <w:r>
        <w:rPr>
          <w:rFonts w:ascii="仿宋_GB2312" w:hAnsi="仿宋_GB2312" w:eastAsia="仿宋_GB2312" w:cs="仿宋_GB2312"/>
          <w:color w:val="000000" w:themeColor="text1"/>
          <w:sz w:val="32"/>
          <w:szCs w:val="32"/>
          <w:lang w:val="zh-CN"/>
          <w14:textFill>
            <w14:solidFill>
              <w14:schemeClr w14:val="tx1"/>
            </w14:solidFill>
          </w14:textFill>
        </w:rPr>
        <w:t>风情园</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ascii="仿宋_GB2312" w:hAnsi="仿宋_GB2312" w:eastAsia="仿宋_GB2312" w:cs="仿宋_GB2312"/>
          <w:color w:val="000000" w:themeColor="text1"/>
          <w:sz w:val="32"/>
          <w:szCs w:val="32"/>
          <w:lang w:val="zh-CN"/>
          <w14:textFill>
            <w14:solidFill>
              <w14:schemeClr w14:val="tx1"/>
            </w14:solidFill>
          </w14:textFill>
        </w:rPr>
        <w:t>打造葡萄酒文化和红寺堡</w:t>
      </w:r>
      <w:r>
        <w:rPr>
          <w:rFonts w:hint="eastAsia" w:ascii="仿宋_GB2312" w:hAnsi="仿宋_GB2312" w:eastAsia="仿宋_GB2312" w:cs="仿宋_GB2312"/>
          <w:color w:val="000000" w:themeColor="text1"/>
          <w:sz w:val="32"/>
          <w:szCs w:val="32"/>
          <w:lang w:val="zh-CN"/>
          <w14:textFill>
            <w14:solidFill>
              <w14:schemeClr w14:val="tx1"/>
            </w14:solidFill>
          </w14:textFill>
        </w:rPr>
        <w:t>城市</w:t>
      </w:r>
      <w:r>
        <w:rPr>
          <w:rFonts w:ascii="仿宋_GB2312" w:hAnsi="仿宋_GB2312" w:eastAsia="仿宋_GB2312" w:cs="仿宋_GB2312"/>
          <w:color w:val="000000" w:themeColor="text1"/>
          <w:sz w:val="32"/>
          <w:szCs w:val="32"/>
          <w:lang w:val="zh-CN"/>
          <w14:textFill>
            <w14:solidFill>
              <w14:schemeClr w14:val="tx1"/>
            </w14:solidFill>
          </w14:textFill>
        </w:rPr>
        <w:t>及移民文化展示集中区，</w:t>
      </w:r>
      <w:r>
        <w:rPr>
          <w:rFonts w:hint="eastAsia" w:ascii="仿宋_GB2312" w:hAnsi="仿宋_GB2312" w:eastAsia="仿宋_GB2312" w:cs="仿宋_GB2312"/>
          <w:color w:val="000000" w:themeColor="text1"/>
          <w:sz w:val="32"/>
          <w:szCs w:val="32"/>
          <w:lang w:val="zh-CN"/>
          <w14:textFill>
            <w14:solidFill>
              <w14:schemeClr w14:val="tx1"/>
            </w14:solidFill>
          </w14:textFill>
        </w:rPr>
        <w:t>在城区以</w:t>
      </w:r>
      <w:r>
        <w:rPr>
          <w:rFonts w:ascii="仿宋_GB2312" w:hAnsi="仿宋_GB2312" w:eastAsia="仿宋_GB2312" w:cs="仿宋_GB2312"/>
          <w:color w:val="000000" w:themeColor="text1"/>
          <w:sz w:val="32"/>
          <w:szCs w:val="32"/>
          <w:lang w:val="zh-CN"/>
          <w14:textFill>
            <w14:solidFill>
              <w14:schemeClr w14:val="tx1"/>
            </w14:solidFill>
          </w14:textFill>
        </w:rPr>
        <w:t>东建设</w:t>
      </w:r>
      <w:r>
        <w:rPr>
          <w:rFonts w:hint="eastAsia" w:ascii="仿宋_GB2312" w:hAnsi="仿宋_GB2312" w:eastAsia="仿宋_GB2312" w:cs="仿宋_GB2312"/>
          <w:color w:val="000000" w:themeColor="text1"/>
          <w:sz w:val="32"/>
          <w:szCs w:val="32"/>
          <w:lang w:val="zh-CN"/>
          <w14:textFill>
            <w14:solidFill>
              <w14:schemeClr w14:val="tx1"/>
            </w14:solidFill>
          </w14:textFill>
        </w:rPr>
        <w:t>生态</w:t>
      </w:r>
      <w:r>
        <w:rPr>
          <w:rFonts w:ascii="仿宋_GB2312" w:hAnsi="仿宋_GB2312" w:eastAsia="仿宋_GB2312" w:cs="仿宋_GB2312"/>
          <w:color w:val="000000" w:themeColor="text1"/>
          <w:sz w:val="32"/>
          <w:szCs w:val="32"/>
          <w:lang w:val="zh-CN"/>
          <w14:textFill>
            <w14:solidFill>
              <w14:schemeClr w14:val="tx1"/>
            </w14:solidFill>
          </w14:textFill>
        </w:rPr>
        <w:t>农业示范园。</w:t>
      </w:r>
    </w:p>
    <w:p>
      <w:pPr>
        <w:numPr>
          <w:ilvl w:val="0"/>
          <w:numId w:val="9"/>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太阳山镇发展指引</w:t>
      </w:r>
    </w:p>
    <w:p>
      <w:pPr>
        <w:spacing w:line="60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发展定位：</w:t>
      </w:r>
      <w:r>
        <w:rPr>
          <w:rFonts w:hint="eastAsia" w:ascii="仿宋_GB2312" w:hAnsi="仿宋_GB2312" w:eastAsia="仿宋_GB2312" w:cs="仿宋_GB2312"/>
          <w:color w:val="000000" w:themeColor="text1"/>
          <w:sz w:val="32"/>
          <w:szCs w:val="32"/>
          <w:lang w:val="zh-CN"/>
          <w14:textFill>
            <w14:solidFill>
              <w14:schemeClr w14:val="tx1"/>
            </w14:solidFill>
          </w14:textFill>
        </w:rPr>
        <w:t>与太阳山开发区融合发展的能源化工产业新城。</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发展指引：按照以发展煤化工、新材料、生物医药产业发展等为主的生态型工业小城镇布局建设。北部以现状镇区</w:t>
      </w:r>
      <w:r>
        <w:rPr>
          <w:rFonts w:ascii="仿宋_GB2312" w:hAnsi="仿宋_GB2312" w:eastAsia="仿宋_GB2312" w:cs="仿宋_GB2312"/>
          <w:color w:val="000000" w:themeColor="text1"/>
          <w:sz w:val="32"/>
          <w:szCs w:val="32"/>
          <w14:textFill>
            <w14:solidFill>
              <w14:schemeClr w14:val="tx1"/>
            </w14:solidFill>
          </w14:textFill>
        </w:rPr>
        <w:t>为基础形成</w:t>
      </w:r>
      <w:r>
        <w:rPr>
          <w:rFonts w:hint="eastAsia" w:ascii="仿宋_GB2312" w:hAnsi="仿宋_GB2312" w:eastAsia="仿宋_GB2312" w:cs="仿宋_GB2312"/>
          <w:color w:val="000000" w:themeColor="text1"/>
          <w:sz w:val="32"/>
          <w:szCs w:val="32"/>
          <w14:textFill>
            <w14:solidFill>
              <w14:schemeClr w14:val="tx1"/>
            </w14:solidFill>
          </w14:textFill>
        </w:rPr>
        <w:t>生产</w:t>
      </w:r>
      <w:r>
        <w:rPr>
          <w:rFonts w:ascii="仿宋_GB2312" w:hAnsi="仿宋_GB2312" w:eastAsia="仿宋_GB2312" w:cs="仿宋_GB2312"/>
          <w:color w:val="000000" w:themeColor="text1"/>
          <w:sz w:val="32"/>
          <w:szCs w:val="32"/>
          <w14:textFill>
            <w14:solidFill>
              <w14:schemeClr w14:val="tx1"/>
            </w14:solidFill>
          </w14:textFill>
        </w:rPr>
        <w:t>生活服务中心，</w:t>
      </w:r>
      <w:r>
        <w:rPr>
          <w:rFonts w:hint="eastAsia" w:ascii="仿宋_GB2312" w:hAnsi="仿宋_GB2312" w:eastAsia="仿宋_GB2312" w:cs="仿宋_GB2312"/>
          <w:color w:val="000000" w:themeColor="text1"/>
          <w:sz w:val="32"/>
          <w:szCs w:val="32"/>
          <w14:textFill>
            <w14:solidFill>
              <w14:schemeClr w14:val="tx1"/>
            </w14:solidFill>
          </w14:textFill>
        </w:rPr>
        <w:t>南部</w:t>
      </w:r>
      <w:r>
        <w:rPr>
          <w:rFonts w:ascii="仿宋_GB2312" w:hAnsi="仿宋_GB2312" w:eastAsia="仿宋_GB2312" w:cs="仿宋_GB2312"/>
          <w:color w:val="000000" w:themeColor="text1"/>
          <w:sz w:val="32"/>
          <w:szCs w:val="32"/>
          <w14:textFill>
            <w14:solidFill>
              <w14:schemeClr w14:val="tx1"/>
            </w14:solidFill>
          </w14:textFill>
        </w:rPr>
        <w:t>以组团式布局形成</w:t>
      </w:r>
      <w:r>
        <w:rPr>
          <w:rFonts w:hint="eastAsia" w:ascii="仿宋_GB2312" w:hAnsi="仿宋_GB2312" w:eastAsia="仿宋_GB2312" w:cs="仿宋_GB2312"/>
          <w:color w:val="000000" w:themeColor="text1"/>
          <w:sz w:val="32"/>
          <w:szCs w:val="32"/>
          <w14:textFill>
            <w14:solidFill>
              <w14:schemeClr w14:val="tx1"/>
            </w14:solidFill>
          </w14:textFill>
        </w:rPr>
        <w:t>若干</w:t>
      </w:r>
      <w:r>
        <w:rPr>
          <w:rFonts w:ascii="仿宋_GB2312" w:hAnsi="仿宋_GB2312" w:eastAsia="仿宋_GB2312" w:cs="仿宋_GB2312"/>
          <w:color w:val="000000" w:themeColor="text1"/>
          <w:sz w:val="32"/>
          <w:szCs w:val="32"/>
          <w14:textFill>
            <w14:solidFill>
              <w14:schemeClr w14:val="tx1"/>
            </w14:solidFill>
          </w14:textFill>
        </w:rPr>
        <w:t>产业组团</w:t>
      </w:r>
      <w:r>
        <w:rPr>
          <w:rFonts w:hint="eastAsia" w:ascii="仿宋_GB2312" w:hAnsi="仿宋_GB2312" w:eastAsia="仿宋_GB2312" w:cs="仿宋_GB2312"/>
          <w:color w:val="000000" w:themeColor="text1"/>
          <w:sz w:val="32"/>
          <w:szCs w:val="32"/>
          <w14:textFill>
            <w14:solidFill>
              <w14:schemeClr w14:val="tx1"/>
            </w14:solidFill>
          </w14:textFill>
        </w:rPr>
        <w:t>。以城市北</w:t>
      </w:r>
      <w:r>
        <w:rPr>
          <w:rFonts w:ascii="仿宋_GB2312" w:hAnsi="仿宋_GB2312" w:eastAsia="仿宋_GB2312" w:cs="仿宋_GB2312"/>
          <w:color w:val="000000" w:themeColor="text1"/>
          <w:sz w:val="32"/>
          <w:szCs w:val="32"/>
          <w14:textFill>
            <w14:solidFill>
              <w14:schemeClr w14:val="tx1"/>
            </w14:solidFill>
          </w14:textFill>
        </w:rPr>
        <w:t>、东</w:t>
      </w:r>
      <w:r>
        <w:rPr>
          <w:rFonts w:hint="eastAsia" w:ascii="仿宋_GB2312" w:hAnsi="仿宋_GB2312" w:eastAsia="仿宋_GB2312" w:cs="仿宋_GB2312"/>
          <w:color w:val="000000" w:themeColor="text1"/>
          <w:sz w:val="32"/>
          <w:szCs w:val="32"/>
          <w14:textFill>
            <w14:solidFill>
              <w14:schemeClr w14:val="tx1"/>
            </w14:solidFill>
          </w14:textFill>
        </w:rPr>
        <w:t>两个出入口为节点，沿线连接火车站</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高铁</w:t>
      </w:r>
      <w:r>
        <w:rPr>
          <w:rFonts w:ascii="仿宋_GB2312" w:hAnsi="仿宋_GB2312" w:eastAsia="仿宋_GB2312" w:cs="仿宋_GB2312"/>
          <w:color w:val="000000" w:themeColor="text1"/>
          <w:sz w:val="32"/>
          <w:szCs w:val="32"/>
          <w14:textFill>
            <w14:solidFill>
              <w14:schemeClr w14:val="tx1"/>
            </w14:solidFill>
          </w14:textFill>
        </w:rPr>
        <w:t>站、</w:t>
      </w:r>
      <w:r>
        <w:rPr>
          <w:rFonts w:hint="eastAsia" w:ascii="仿宋_GB2312" w:hAnsi="仿宋_GB2312" w:eastAsia="仿宋_GB2312" w:cs="仿宋_GB2312"/>
          <w:color w:val="000000" w:themeColor="text1"/>
          <w:sz w:val="32"/>
          <w:szCs w:val="32"/>
          <w14:textFill>
            <w14:solidFill>
              <w14:schemeClr w14:val="tx1"/>
            </w14:solidFill>
          </w14:textFill>
        </w:rPr>
        <w:t>盐湖湿地、生活服务区、生态林区、产园区，串联住宅、工业厂房等，使之形成产城融合发展的特色小城镇。规划新增人</w:t>
      </w:r>
      <w:r>
        <w:rPr>
          <w:rFonts w:hint="eastAsia" w:ascii="仿宋_GB2312" w:hAnsi="仿宋_GB2312" w:eastAsia="仿宋_GB2312" w:cs="仿宋_GB2312"/>
          <w:color w:val="000000" w:themeColor="text1"/>
          <w:sz w:val="32"/>
          <w:szCs w:val="32"/>
          <w:lang w:val="zh-CN"/>
          <w14:textFill>
            <w14:solidFill>
              <w14:schemeClr w14:val="tx1"/>
            </w14:solidFill>
          </w14:textFill>
        </w:rPr>
        <w:t>均</w:t>
      </w:r>
      <w:r>
        <w:rPr>
          <w:rFonts w:ascii="仿宋_GB2312" w:hAnsi="仿宋_GB2312" w:eastAsia="仿宋_GB2312" w:cs="仿宋_GB2312"/>
          <w:color w:val="000000" w:themeColor="text1"/>
          <w:sz w:val="32"/>
          <w:szCs w:val="32"/>
          <w:lang w:val="zh-CN"/>
          <w14:textFill>
            <w14:solidFill>
              <w14:schemeClr w14:val="tx1"/>
            </w14:solidFill>
          </w14:textFill>
        </w:rPr>
        <w:t>建设用地指标控制在</w:t>
      </w:r>
      <w:r>
        <w:rPr>
          <w:rFonts w:hint="eastAsia" w:ascii="仿宋_GB2312" w:hAnsi="仿宋_GB2312" w:eastAsia="仿宋_GB2312" w:cs="仿宋_GB2312"/>
          <w:color w:val="000000" w:themeColor="text1"/>
          <w:sz w:val="32"/>
          <w:szCs w:val="32"/>
          <w:lang w:val="zh-CN"/>
          <w14:textFill>
            <w14:solidFill>
              <w14:schemeClr w14:val="tx1"/>
            </w14:solidFill>
          </w14:textFill>
        </w:rPr>
        <w:t>1</w:t>
      </w:r>
      <w:r>
        <w:rPr>
          <w:rFonts w:ascii="仿宋_GB2312" w:hAnsi="仿宋_GB2312" w:eastAsia="仿宋_GB2312" w:cs="仿宋_GB2312"/>
          <w:color w:val="000000" w:themeColor="text1"/>
          <w:sz w:val="32"/>
          <w:szCs w:val="32"/>
          <w:lang w:val="zh-CN"/>
          <w14:textFill>
            <w14:solidFill>
              <w14:schemeClr w14:val="tx1"/>
            </w14:solidFill>
          </w14:textFill>
        </w:rPr>
        <w:t>5</w:t>
      </w:r>
      <w:r>
        <w:rPr>
          <w:rFonts w:hint="eastAsia" w:ascii="仿宋_GB2312" w:hAnsi="仿宋_GB2312" w:eastAsia="仿宋_GB2312" w:cs="仿宋_GB2312"/>
          <w:color w:val="000000" w:themeColor="text1"/>
          <w:sz w:val="32"/>
          <w:szCs w:val="32"/>
          <w:lang w:val="zh-CN"/>
          <w14:textFill>
            <w14:solidFill>
              <w14:schemeClr w14:val="tx1"/>
            </w14:solidFill>
          </w14:textFill>
        </w:rPr>
        <w:t>0平方米/人以内</w:t>
      </w:r>
      <w:r>
        <w:rPr>
          <w:rFonts w:ascii="仿宋_GB2312" w:hAnsi="仿宋_GB2312" w:eastAsia="仿宋_GB2312" w:cs="仿宋_GB2312"/>
          <w:color w:val="000000" w:themeColor="text1"/>
          <w:sz w:val="32"/>
          <w:szCs w:val="32"/>
          <w:lang w:val="zh-CN"/>
          <w14:textFill>
            <w14:solidFill>
              <w14:schemeClr w14:val="tx1"/>
            </w14:solidFill>
          </w14:textFill>
        </w:rPr>
        <w:t>。</w:t>
      </w:r>
    </w:p>
    <w:p>
      <w:pPr>
        <w:numPr>
          <w:ilvl w:val="0"/>
          <w:numId w:val="9"/>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柳泉乡发展指引</w:t>
      </w:r>
    </w:p>
    <w:p>
      <w:pPr>
        <w:spacing w:line="600" w:lineRule="exact"/>
        <w:ind w:firstLine="627" w:firstLineChars="196"/>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发展定位：乐活风情小镇，与太阳山开发区、孙家滩农业园联动发展</w:t>
      </w:r>
      <w:r>
        <w:rPr>
          <w:rFonts w:hint="eastAsia" w:ascii="仿宋_GB2312" w:hAnsi="仿宋_GB2312" w:eastAsia="仿宋_GB2312" w:cs="仿宋_GB2312"/>
          <w:color w:val="000000" w:themeColor="text1"/>
          <w:sz w:val="32"/>
          <w:szCs w:val="32"/>
          <w14:textFill>
            <w14:solidFill>
              <w14:schemeClr w14:val="tx1"/>
            </w14:solidFill>
          </w14:textFill>
        </w:rPr>
        <w:t>的产城副中心</w:t>
      </w:r>
      <w:r>
        <w:rPr>
          <w:rFonts w:hint="eastAsia" w:ascii="仿宋_GB2312" w:hAnsi="仿宋_GB2312" w:eastAsia="仿宋_GB2312" w:cs="仿宋_GB2312"/>
          <w:bCs/>
          <w:color w:val="000000" w:themeColor="text1"/>
          <w:sz w:val="32"/>
          <w:szCs w:val="32"/>
          <w14:textFill>
            <w14:solidFill>
              <w14:schemeClr w14:val="tx1"/>
            </w14:solidFill>
          </w14:textFill>
        </w:rPr>
        <w:t>，形成红寺堡生态旅游新门户、游客集散接待中心。</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发展指引：依托定武高速孙家滩出口、盐兴公路和罗山大道的交通优势，形成未来城镇发展的核心轴线，突出旅游集散功能、生态旅游功能、产城配套功能和精品农业功能、商贸流通功能五大功能建设，</w:t>
      </w:r>
      <w:r>
        <w:rPr>
          <w:rFonts w:hint="eastAsia" w:ascii="仿宋_GB2312" w:hAnsi="仿宋_GB2312" w:eastAsia="仿宋_GB2312" w:cs="仿宋_GB2312"/>
          <w:color w:val="000000" w:themeColor="text1"/>
          <w:sz w:val="32"/>
          <w:szCs w:val="32"/>
          <w14:textFill>
            <w14:solidFill>
              <w14:schemeClr w14:val="tx1"/>
            </w14:solidFill>
          </w14:textFill>
        </w:rPr>
        <w:t>使之成为发展乡村旅游为主的生态小镇。规划</w:t>
      </w:r>
      <w:r>
        <w:rPr>
          <w:rFonts w:hint="eastAsia" w:ascii="仿宋_GB2312" w:hAnsi="仿宋_GB2312" w:eastAsia="仿宋_GB2312" w:cs="仿宋_GB2312"/>
          <w:bCs/>
          <w:color w:val="000000" w:themeColor="text1"/>
          <w:sz w:val="32"/>
          <w:szCs w:val="32"/>
          <w14:textFill>
            <w14:solidFill>
              <w14:schemeClr w14:val="tx1"/>
            </w14:solidFill>
          </w14:textFill>
        </w:rPr>
        <w:t>新增</w:t>
      </w:r>
      <w:r>
        <w:rPr>
          <w:rFonts w:hint="eastAsia" w:ascii="仿宋_GB2312" w:hAnsi="仿宋_GB2312" w:eastAsia="仿宋_GB2312" w:cs="仿宋_GB2312"/>
          <w:color w:val="000000" w:themeColor="text1"/>
          <w:sz w:val="32"/>
          <w:szCs w:val="32"/>
          <w:lang w:val="zh-CN"/>
          <w14:textFill>
            <w14:solidFill>
              <w14:schemeClr w14:val="tx1"/>
            </w14:solidFill>
          </w14:textFill>
        </w:rPr>
        <w:t>人均</w:t>
      </w:r>
      <w:r>
        <w:rPr>
          <w:rFonts w:ascii="仿宋_GB2312" w:hAnsi="仿宋_GB2312" w:eastAsia="仿宋_GB2312" w:cs="仿宋_GB2312"/>
          <w:color w:val="000000" w:themeColor="text1"/>
          <w:sz w:val="32"/>
          <w:szCs w:val="32"/>
          <w:lang w:val="zh-CN"/>
          <w14:textFill>
            <w14:solidFill>
              <w14:schemeClr w14:val="tx1"/>
            </w14:solidFill>
          </w14:textFill>
        </w:rPr>
        <w:t>建设用地指标控制在</w:t>
      </w:r>
      <w:r>
        <w:rPr>
          <w:rFonts w:hint="eastAsia" w:ascii="仿宋_GB2312" w:hAnsi="仿宋_GB2312" w:eastAsia="仿宋_GB2312" w:cs="仿宋_GB2312"/>
          <w:color w:val="000000" w:themeColor="text1"/>
          <w:sz w:val="32"/>
          <w:szCs w:val="32"/>
          <w:lang w:val="zh-CN"/>
          <w14:textFill>
            <w14:solidFill>
              <w14:schemeClr w14:val="tx1"/>
            </w14:solidFill>
          </w14:textFill>
        </w:rPr>
        <w:t>1</w:t>
      </w:r>
      <w:r>
        <w:rPr>
          <w:rFonts w:ascii="仿宋_GB2312" w:hAnsi="仿宋_GB2312" w:eastAsia="仿宋_GB2312" w:cs="仿宋_GB2312"/>
          <w:color w:val="000000" w:themeColor="text1"/>
          <w:sz w:val="32"/>
          <w:szCs w:val="32"/>
          <w:lang w:val="zh-CN"/>
          <w14:textFill>
            <w14:solidFill>
              <w14:schemeClr w14:val="tx1"/>
            </w14:solidFill>
          </w14:textFill>
        </w:rPr>
        <w:t>5</w:t>
      </w:r>
      <w:r>
        <w:rPr>
          <w:rFonts w:hint="eastAsia" w:ascii="仿宋_GB2312" w:hAnsi="仿宋_GB2312" w:eastAsia="仿宋_GB2312" w:cs="仿宋_GB2312"/>
          <w:color w:val="000000" w:themeColor="text1"/>
          <w:sz w:val="32"/>
          <w:szCs w:val="32"/>
          <w:lang w:val="zh-CN"/>
          <w14:textFill>
            <w14:solidFill>
              <w14:schemeClr w14:val="tx1"/>
            </w14:solidFill>
          </w14:textFill>
        </w:rPr>
        <w:t>0平方米/人</w:t>
      </w:r>
      <w:r>
        <w:rPr>
          <w:rFonts w:ascii="仿宋_GB2312" w:hAnsi="仿宋_GB2312" w:eastAsia="仿宋_GB2312" w:cs="仿宋_GB2312"/>
          <w:color w:val="000000" w:themeColor="text1"/>
          <w:sz w:val="32"/>
          <w:szCs w:val="32"/>
          <w:lang w:val="zh-CN"/>
          <w14:textFill>
            <w14:solidFill>
              <w14:schemeClr w14:val="tx1"/>
            </w14:solidFill>
          </w14:textFill>
        </w:rPr>
        <w:t>。</w:t>
      </w:r>
    </w:p>
    <w:p>
      <w:pPr>
        <w:numPr>
          <w:ilvl w:val="0"/>
          <w:numId w:val="9"/>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大河乡发展指引</w:t>
      </w:r>
    </w:p>
    <w:p>
      <w:pPr>
        <w:spacing w:line="60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发展定位：红寺堡西部门户，大河乡</w:t>
      </w:r>
      <w:r>
        <w:rPr>
          <w:rFonts w:ascii="仿宋_GB2312" w:hAnsi="仿宋_GB2312" w:eastAsia="仿宋_GB2312" w:cs="仿宋_GB2312"/>
          <w:bCs/>
          <w:color w:val="000000" w:themeColor="text1"/>
          <w:sz w:val="32"/>
          <w:szCs w:val="32"/>
          <w14:textFill>
            <w14:solidFill>
              <w14:schemeClr w14:val="tx1"/>
            </w14:solidFill>
          </w14:textFill>
        </w:rPr>
        <w:t>生活服务中</w:t>
      </w:r>
      <w:r>
        <w:rPr>
          <w:rFonts w:hint="eastAsia" w:ascii="仿宋_GB2312" w:hAnsi="仿宋_GB2312" w:eastAsia="仿宋_GB2312" w:cs="仿宋_GB2312"/>
          <w:bCs/>
          <w:color w:val="000000" w:themeColor="text1"/>
          <w:sz w:val="32"/>
          <w:szCs w:val="32"/>
          <w14:textFill>
            <w14:solidFill>
              <w14:schemeClr w14:val="tx1"/>
            </w14:solidFill>
          </w14:textFill>
        </w:rPr>
        <w:t>中心</w:t>
      </w:r>
      <w:r>
        <w:rPr>
          <w:rFonts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以都市乡村旅游、地方美食以及现代生态农业为主要发展方向</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指引：以配套完善公共服务设施为抓手，稳步扩大乡镇建设规模，围绕垂钓公园打造地方特色美食街、农家乐，建设现代节水农业示范园和农产品物流市场，在有条件的地方发展乡村旅游。重点发展特色美食，使之成为具有地域特色的地方特色美食之乡。规划新增人均建设用地指标控制在</w:t>
      </w:r>
      <w:r>
        <w:rPr>
          <w:rFonts w:ascii="仿宋_GB2312" w:hAnsi="仿宋_GB2312" w:eastAsia="仿宋_GB2312" w:cs="仿宋_GB2312"/>
          <w:color w:val="000000" w:themeColor="text1"/>
          <w:sz w:val="32"/>
          <w:szCs w:val="32"/>
          <w14:textFill>
            <w14:solidFill>
              <w14:schemeClr w14:val="tx1"/>
            </w14:solidFill>
          </w14:textFill>
        </w:rPr>
        <w:t>150平方米</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ascii="仿宋_GB2312" w:hAnsi="仿宋_GB2312" w:eastAsia="仿宋_GB2312" w:cs="仿宋_GB2312"/>
          <w:color w:val="000000" w:themeColor="text1"/>
          <w:sz w:val="32"/>
          <w:szCs w:val="32"/>
          <w14:textFill>
            <w14:solidFill>
              <w14:schemeClr w14:val="tx1"/>
            </w14:solidFill>
          </w14:textFill>
        </w:rPr>
        <w:t>以内。</w:t>
      </w:r>
    </w:p>
    <w:p>
      <w:pPr>
        <w:numPr>
          <w:ilvl w:val="0"/>
          <w:numId w:val="9"/>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新庄集乡发展指引</w:t>
      </w:r>
    </w:p>
    <w:p>
      <w:pPr>
        <w:spacing w:line="60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发展定位：</w:t>
      </w:r>
      <w:r>
        <w:rPr>
          <w:rFonts w:hint="eastAsia" w:ascii="仿宋_GB2312" w:hAnsi="仿宋_GB2312" w:eastAsia="仿宋_GB2312" w:cs="仿宋_GB2312"/>
          <w:color w:val="000000" w:themeColor="text1"/>
          <w:sz w:val="32"/>
          <w:szCs w:val="32"/>
          <w:lang w:val="zh-CN"/>
          <w14:textFill>
            <w14:solidFill>
              <w14:schemeClr w14:val="tx1"/>
            </w14:solidFill>
          </w14:textFill>
        </w:rPr>
        <w:t>红寺堡区葡萄文化特色发展镇，新庄集乡生活服务中心</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指引：以中国-拉美共同体葡萄酒庄集群示范园为核心，整合葡萄村落、葡萄酒堡和葡萄示范园，打造以葡萄酒文化为主题的新农村综合体。重点开发罗山旅游，建成新庄集葡萄小镇，修缮保护移民旧址，使之成为红色旅游和葡萄酒文化特色小镇。</w:t>
      </w:r>
      <w:r>
        <w:rPr>
          <w:rFonts w:hint="eastAsia" w:ascii="仿宋_GB2312" w:hAnsi="仿宋_GB2312" w:eastAsia="仿宋_GB2312" w:cs="仿宋_GB2312"/>
          <w:color w:val="000000" w:themeColor="text1"/>
          <w:sz w:val="32"/>
          <w:szCs w:val="32"/>
          <w:lang w:val="zh-CN"/>
          <w14:textFill>
            <w14:solidFill>
              <w14:schemeClr w14:val="tx1"/>
            </w14:solidFill>
          </w14:textFill>
        </w:rPr>
        <w:t>规划新增人均</w:t>
      </w:r>
      <w:r>
        <w:rPr>
          <w:rFonts w:ascii="仿宋_GB2312" w:hAnsi="仿宋_GB2312" w:eastAsia="仿宋_GB2312" w:cs="仿宋_GB2312"/>
          <w:color w:val="000000" w:themeColor="text1"/>
          <w:sz w:val="32"/>
          <w:szCs w:val="32"/>
          <w:lang w:val="zh-CN"/>
          <w14:textFill>
            <w14:solidFill>
              <w14:schemeClr w14:val="tx1"/>
            </w14:solidFill>
          </w14:textFill>
        </w:rPr>
        <w:t>建设用地指标控制在</w:t>
      </w:r>
      <w:r>
        <w:rPr>
          <w:rFonts w:hint="eastAsia" w:ascii="仿宋_GB2312" w:hAnsi="仿宋_GB2312" w:eastAsia="仿宋_GB2312" w:cs="仿宋_GB2312"/>
          <w:color w:val="000000" w:themeColor="text1"/>
          <w:sz w:val="32"/>
          <w:szCs w:val="32"/>
          <w:lang w:val="zh-CN"/>
          <w14:textFill>
            <w14:solidFill>
              <w14:schemeClr w14:val="tx1"/>
            </w14:solidFill>
          </w14:textFill>
        </w:rPr>
        <w:t>1</w:t>
      </w:r>
      <w:r>
        <w:rPr>
          <w:rFonts w:ascii="仿宋_GB2312" w:hAnsi="仿宋_GB2312" w:eastAsia="仿宋_GB2312" w:cs="仿宋_GB2312"/>
          <w:color w:val="000000" w:themeColor="text1"/>
          <w:sz w:val="32"/>
          <w:szCs w:val="32"/>
          <w:lang w:val="zh-CN"/>
          <w14:textFill>
            <w14:solidFill>
              <w14:schemeClr w14:val="tx1"/>
            </w14:solidFill>
          </w14:textFill>
        </w:rPr>
        <w:t>5</w:t>
      </w:r>
      <w:r>
        <w:rPr>
          <w:rFonts w:hint="eastAsia" w:ascii="仿宋_GB2312" w:hAnsi="仿宋_GB2312" w:eastAsia="仿宋_GB2312" w:cs="仿宋_GB2312"/>
          <w:color w:val="000000" w:themeColor="text1"/>
          <w:sz w:val="32"/>
          <w:szCs w:val="32"/>
          <w:lang w:val="zh-CN"/>
          <w14:textFill>
            <w14:solidFill>
              <w14:schemeClr w14:val="tx1"/>
            </w14:solidFill>
          </w14:textFill>
        </w:rPr>
        <w:t>0平方米/人以内</w:t>
      </w:r>
      <w:r>
        <w:rPr>
          <w:rFonts w:ascii="仿宋_GB2312" w:hAnsi="仿宋_GB2312" w:eastAsia="仿宋_GB2312" w:cs="仿宋_GB2312"/>
          <w:color w:val="000000" w:themeColor="text1"/>
          <w:sz w:val="32"/>
          <w:szCs w:val="32"/>
          <w:lang w:val="zh-CN"/>
          <w14:textFill>
            <w14:solidFill>
              <w14:schemeClr w14:val="tx1"/>
            </w14:solidFill>
          </w14:textFill>
        </w:rPr>
        <w:t>。</w:t>
      </w:r>
    </w:p>
    <w:p>
      <w:pPr>
        <w:spacing w:line="600" w:lineRule="exact"/>
        <w:ind w:firstLine="627" w:firstLineChars="196"/>
        <w:jc w:val="left"/>
        <w:rPr>
          <w:rFonts w:ascii="仿宋_GB2312" w:hAnsi="仿宋_GB2312" w:eastAsia="仿宋_GB2312" w:cs="仿宋_GB2312"/>
          <w:color w:val="000000" w:themeColor="text1"/>
          <w:sz w:val="32"/>
          <w:szCs w:val="32"/>
          <w14:textFill>
            <w14:solidFill>
              <w14:schemeClr w14:val="tx1"/>
            </w14:solidFill>
          </w14:textFill>
        </w:rPr>
      </w:pP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62" w:name="_Toc522195715"/>
      <w:r>
        <w:rPr>
          <w:rFonts w:hint="eastAsia" w:ascii="楷体_GB2312" w:hAnsi="楷体" w:eastAsia="楷体_GB2312" w:cs="仿宋_GB2312"/>
          <w:b/>
          <w:bCs/>
          <w:color w:val="000000" w:themeColor="text1"/>
          <w:sz w:val="32"/>
          <w:szCs w:val="32"/>
          <w:lang w:val="zh-CN"/>
          <w14:textFill>
            <w14:solidFill>
              <w14:schemeClr w14:val="tx1"/>
            </w14:solidFill>
          </w14:textFill>
        </w:rPr>
        <w:t>村庄发展指引</w:t>
      </w:r>
      <w:bookmarkEnd w:id="62"/>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1.实施乡村</w:t>
      </w:r>
      <w:r>
        <w:rPr>
          <w:rFonts w:ascii="仿宋_GB2312" w:hAnsi="仿宋_GB2312" w:eastAsia="仿宋_GB2312" w:cs="仿宋_GB2312"/>
          <w:color w:val="000000" w:themeColor="text1"/>
          <w:sz w:val="32"/>
          <w:szCs w:val="32"/>
          <w14:textFill>
            <w14:solidFill>
              <w14:schemeClr w14:val="tx1"/>
            </w14:solidFill>
          </w14:textFill>
        </w:rPr>
        <w:t>振兴战略。坚持农业农村</w:t>
      </w:r>
      <w:r>
        <w:rPr>
          <w:rFonts w:hint="eastAsia" w:ascii="仿宋_GB2312" w:hAnsi="仿宋_GB2312" w:eastAsia="仿宋_GB2312" w:cs="仿宋_GB2312"/>
          <w:color w:val="000000" w:themeColor="text1"/>
          <w:sz w:val="32"/>
          <w:szCs w:val="32"/>
          <w14:textFill>
            <w14:solidFill>
              <w14:schemeClr w14:val="tx1"/>
            </w14:solidFill>
          </w14:textFill>
        </w:rPr>
        <w:t>优先发展</w:t>
      </w:r>
      <w:r>
        <w:rPr>
          <w:rFonts w:ascii="仿宋_GB2312" w:hAnsi="仿宋_GB2312" w:eastAsia="仿宋_GB2312" w:cs="仿宋_GB2312"/>
          <w:color w:val="000000" w:themeColor="text1"/>
          <w:sz w:val="32"/>
          <w:szCs w:val="32"/>
          <w14:textFill>
            <w14:solidFill>
              <w14:schemeClr w14:val="tx1"/>
            </w14:solidFill>
          </w14:textFill>
        </w:rPr>
        <w:t>，按照产业兴旺</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生态宜居、乡风文明、治理有效、生活富裕</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ascii="仿宋_GB2312" w:hAnsi="仿宋_GB2312" w:eastAsia="仿宋_GB2312" w:cs="仿宋_GB2312"/>
          <w:color w:val="000000" w:themeColor="text1"/>
          <w:sz w:val="32"/>
          <w:szCs w:val="32"/>
          <w14:textFill>
            <w14:solidFill>
              <w14:schemeClr w14:val="tx1"/>
            </w14:solidFill>
          </w14:textFill>
        </w:rPr>
        <w:t>总要求</w:t>
      </w:r>
      <w:r>
        <w:rPr>
          <w:rFonts w:hint="eastAsia" w:ascii="仿宋_GB2312" w:hAnsi="仿宋_GB2312" w:eastAsia="仿宋_GB2312" w:cs="仿宋_GB2312"/>
          <w:color w:val="000000" w:themeColor="text1"/>
          <w:sz w:val="32"/>
          <w:szCs w:val="32"/>
          <w14:textFill>
            <w14:solidFill>
              <w14:schemeClr w14:val="tx1"/>
            </w14:solidFill>
          </w14:textFill>
        </w:rPr>
        <w:t>，推进乡村全面发展</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制定科学</w:t>
      </w:r>
      <w:r>
        <w:rPr>
          <w:rFonts w:ascii="仿宋_GB2312" w:hAnsi="仿宋_GB2312" w:eastAsia="仿宋_GB2312" w:cs="仿宋_GB2312"/>
          <w:color w:val="000000" w:themeColor="text1"/>
          <w:sz w:val="32"/>
          <w:szCs w:val="32"/>
          <w14:textFill>
            <w14:solidFill>
              <w14:schemeClr w14:val="tx1"/>
            </w14:solidFill>
          </w14:textFill>
        </w:rPr>
        <w:t>合理的乡村振兴规划</w:t>
      </w:r>
      <w:r>
        <w:rPr>
          <w:rFonts w:hint="eastAsia" w:ascii="仿宋_GB2312" w:hAnsi="仿宋_GB2312" w:eastAsia="仿宋_GB2312" w:cs="仿宋_GB2312"/>
          <w:color w:val="000000" w:themeColor="text1"/>
          <w:sz w:val="32"/>
          <w:szCs w:val="32"/>
          <w14:textFill>
            <w14:solidFill>
              <w14:schemeClr w14:val="tx1"/>
            </w14:solidFill>
          </w14:textFill>
        </w:rPr>
        <w:t>，促进乡村高质量发展，夯实乡村振兴的经济基础。推动乡村绿色发展，建设生态宜居美丽家园。加强乡村文化建设，焕发乡村文明新气象。加强和创新</w:t>
      </w:r>
      <w:r>
        <w:rPr>
          <w:rFonts w:ascii="仿宋_GB2312" w:hAnsi="仿宋_GB2312" w:eastAsia="仿宋_GB2312" w:cs="仿宋_GB2312"/>
          <w:color w:val="000000" w:themeColor="text1"/>
          <w:sz w:val="32"/>
          <w:szCs w:val="32"/>
          <w14:textFill>
            <w14:solidFill>
              <w14:schemeClr w14:val="tx1"/>
            </w14:solidFill>
          </w14:textFill>
        </w:rPr>
        <w:t>乡村</w:t>
      </w:r>
      <w:r>
        <w:rPr>
          <w:rFonts w:hint="eastAsia" w:ascii="仿宋_GB2312" w:hAnsi="仿宋_GB2312" w:eastAsia="仿宋_GB2312" w:cs="仿宋_GB2312"/>
          <w:color w:val="000000" w:themeColor="text1"/>
          <w:sz w:val="32"/>
          <w:szCs w:val="32"/>
          <w14:textFill>
            <w14:solidFill>
              <w14:schemeClr w14:val="tx1"/>
            </w14:solidFill>
          </w14:textFill>
        </w:rPr>
        <w:t>社会</w:t>
      </w:r>
      <w:r>
        <w:rPr>
          <w:rFonts w:ascii="仿宋_GB2312" w:hAnsi="仿宋_GB2312" w:eastAsia="仿宋_GB2312" w:cs="仿宋_GB2312"/>
          <w:color w:val="000000" w:themeColor="text1"/>
          <w:sz w:val="32"/>
          <w:szCs w:val="32"/>
          <w14:textFill>
            <w14:solidFill>
              <w14:schemeClr w14:val="tx1"/>
            </w14:solidFill>
          </w14:textFill>
        </w:rPr>
        <w:t>和环境治理</w:t>
      </w:r>
      <w:r>
        <w:rPr>
          <w:rFonts w:hint="eastAsia" w:ascii="仿宋_GB2312" w:hAnsi="仿宋_GB2312" w:eastAsia="仿宋_GB2312" w:cs="仿宋_GB2312"/>
          <w:color w:val="000000" w:themeColor="text1"/>
          <w:sz w:val="32"/>
          <w:szCs w:val="32"/>
          <w14:textFill>
            <w14:solidFill>
              <w14:schemeClr w14:val="tx1"/>
            </w14:solidFill>
          </w14:textFill>
        </w:rPr>
        <w:t>、强化</w:t>
      </w:r>
      <w:r>
        <w:rPr>
          <w:rFonts w:ascii="仿宋_GB2312" w:hAnsi="仿宋_GB2312" w:eastAsia="仿宋_GB2312" w:cs="仿宋_GB2312"/>
          <w:color w:val="000000" w:themeColor="text1"/>
          <w:sz w:val="32"/>
          <w:szCs w:val="32"/>
          <w14:textFill>
            <w14:solidFill>
              <w14:schemeClr w14:val="tx1"/>
            </w14:solidFill>
          </w14:textFill>
        </w:rPr>
        <w:t>农村</w:t>
      </w:r>
      <w:r>
        <w:rPr>
          <w:rFonts w:hint="eastAsia" w:ascii="仿宋_GB2312" w:hAnsi="仿宋_GB2312" w:eastAsia="仿宋_GB2312" w:cs="仿宋_GB2312"/>
          <w:color w:val="000000" w:themeColor="text1"/>
          <w:sz w:val="32"/>
          <w:szCs w:val="32"/>
          <w14:textFill>
            <w14:solidFill>
              <w14:schemeClr w14:val="tx1"/>
            </w14:solidFill>
          </w14:textFill>
        </w:rPr>
        <w:t>基础</w:t>
      </w:r>
      <w:r>
        <w:rPr>
          <w:rFonts w:ascii="仿宋_GB2312" w:hAnsi="仿宋_GB2312" w:eastAsia="仿宋_GB2312" w:cs="仿宋_GB2312"/>
          <w:color w:val="000000" w:themeColor="text1"/>
          <w:sz w:val="32"/>
          <w:szCs w:val="32"/>
          <w14:textFill>
            <w14:solidFill>
              <w14:schemeClr w14:val="tx1"/>
            </w14:solidFill>
          </w14:textFill>
        </w:rPr>
        <w:t>设施和基本公共服务</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w:t>
      </w:r>
      <w:r>
        <w:rPr>
          <w:rFonts w:ascii="仿宋_GB2312" w:hAnsi="仿宋_GB2312" w:eastAsia="仿宋_GB2312" w:cs="仿宋_GB2312"/>
          <w:color w:val="000000" w:themeColor="text1"/>
          <w:sz w:val="32"/>
          <w:szCs w:val="32"/>
          <w14:textFill>
            <w14:solidFill>
              <w14:schemeClr w14:val="tx1"/>
            </w14:solidFill>
          </w14:textFill>
        </w:rPr>
        <w:t>产居融合发展</w:t>
      </w:r>
      <w:r>
        <w:rPr>
          <w:rFonts w:hint="eastAsia" w:ascii="仿宋_GB2312" w:hAnsi="仿宋_GB2312" w:eastAsia="仿宋_GB2312" w:cs="仿宋_GB2312"/>
          <w:color w:val="000000" w:themeColor="text1"/>
          <w:sz w:val="32"/>
          <w:szCs w:val="32"/>
          <w14:textFill>
            <w14:solidFill>
              <w14:schemeClr w14:val="tx1"/>
            </w14:solidFill>
          </w14:textFill>
        </w:rPr>
        <w:t>。推进脱贫富民，让农民获得感幸福感更充盈更实在。深化改革培育</w:t>
      </w:r>
      <w:r>
        <w:rPr>
          <w:rFonts w:ascii="仿宋_GB2312" w:hAnsi="仿宋_GB2312" w:eastAsia="仿宋_GB2312" w:cs="仿宋_GB2312"/>
          <w:color w:val="000000" w:themeColor="text1"/>
          <w:sz w:val="32"/>
          <w:szCs w:val="32"/>
          <w14:textFill>
            <w14:solidFill>
              <w14:schemeClr w14:val="tx1"/>
            </w14:solidFill>
          </w14:textFill>
        </w:rPr>
        <w:t>新动能，</w:t>
      </w:r>
      <w:r>
        <w:rPr>
          <w:rFonts w:hint="eastAsia" w:ascii="仿宋_GB2312" w:hAnsi="仿宋_GB2312" w:eastAsia="仿宋_GB2312" w:cs="仿宋_GB2312"/>
          <w:color w:val="000000" w:themeColor="text1"/>
          <w:sz w:val="32"/>
          <w:szCs w:val="32"/>
          <w14:textFill>
            <w14:solidFill>
              <w14:schemeClr w14:val="tx1"/>
            </w14:solidFill>
          </w14:textFill>
        </w:rPr>
        <w:t>振兴</w:t>
      </w:r>
      <w:r>
        <w:rPr>
          <w:rFonts w:ascii="仿宋_GB2312" w:hAnsi="仿宋_GB2312" w:eastAsia="仿宋_GB2312" w:cs="仿宋_GB2312"/>
          <w:color w:val="000000" w:themeColor="text1"/>
          <w:sz w:val="32"/>
          <w:szCs w:val="32"/>
          <w14:textFill>
            <w14:solidFill>
              <w14:schemeClr w14:val="tx1"/>
            </w14:solidFill>
          </w14:textFill>
        </w:rPr>
        <w:t>乡村集体经济</w:t>
      </w:r>
      <w:r>
        <w:rPr>
          <w:rFonts w:hint="eastAsia" w:ascii="仿宋_GB2312" w:hAnsi="仿宋_GB2312" w:eastAsia="仿宋_GB2312" w:cs="仿宋_GB2312"/>
          <w:color w:val="000000" w:themeColor="text1"/>
          <w:sz w:val="32"/>
          <w:szCs w:val="32"/>
          <w14:textFill>
            <w14:solidFill>
              <w14:schemeClr w14:val="tx1"/>
            </w14:solidFill>
          </w14:textFill>
        </w:rPr>
        <w:t>，以美丽乡村、特色小镇、田园综合体等为抓手，促进农村一二三产业融合发展，</w:t>
      </w:r>
      <w:r>
        <w:rPr>
          <w:rFonts w:ascii="仿宋_GB2312" w:hAnsi="仿宋_GB2312" w:eastAsia="仿宋_GB2312" w:cs="仿宋_GB2312"/>
          <w:color w:val="000000" w:themeColor="text1"/>
          <w:sz w:val="32"/>
          <w:szCs w:val="32"/>
          <w14:textFill>
            <w14:solidFill>
              <w14:schemeClr w14:val="tx1"/>
            </w14:solidFill>
          </w14:textFill>
        </w:rPr>
        <w:t>加快农业农村现代化</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中心村</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仍以农业产业为主，居住在农村地区的农民，结合农业产业化和规模化经营，建设中心村，引导集中居住，提高农民聚集度，有效改善农民居住条件。中心村建设要按照统一规划和设计，配置齐全的基础设施和公共服务设施，符合产业发展和人居环境要求，具有社区服务和管理功能，更要在精神文明上树立典范，要丰富农民群众的文化娱乐生活，成为一定区域内的经济、文化、娱乐中心，努力在较短的时间内建设为社会主义新型农村社区。</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.基层村</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基层村在未来发展中不作为重点发展村庄，适度配置公共服务设施和基础设施，引导新增家庭向城镇或中心村迁移。</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 村庄公共服务设施配置指引</w:t>
      </w:r>
    </w:p>
    <w:p>
      <w:pPr>
        <w:spacing w:line="600" w:lineRule="exact"/>
        <w:ind w:firstLine="627" w:firstLineChars="196"/>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推进基本公共服务设施城乡均等化，构建覆盖全区的社会服务设施网络体系，不断完善村庄公共服务水平。完善“中心村</w:t>
      </w:r>
      <w:r>
        <w:rPr>
          <w:rFonts w:ascii="仿宋_GB2312" w:hAnsi="仿宋_GB2312" w:eastAsia="仿宋_GB2312" w:cs="仿宋_GB2312"/>
          <w:color w:val="000000" w:themeColor="text1"/>
          <w:sz w:val="32"/>
          <w:szCs w:val="32"/>
          <w:lang w:val="zh-CN"/>
          <w14:textFill>
            <w14:solidFill>
              <w14:schemeClr w14:val="tx1"/>
            </w14:solidFill>
          </w14:textFill>
        </w:rPr>
        <w:t>-基层村”的两级村庄公共服务设施配套体系。加强对中心村的公共服务设施建设投入，充分发挥中心村公共服务设施对周边乡村区域的辐射功能，形成城乡公共服务均等化的有力支撑；完善基层村的公共服务设施服务网点建设，提升乡村整休公共服务设施水平。</w:t>
      </w:r>
    </w:p>
    <w:p>
      <w:pPr>
        <w:spacing w:line="600" w:lineRule="exact"/>
        <w:ind w:firstLine="627" w:firstLineChars="196"/>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重点加强公共交通、文化教育、医疗卫生等公共设施的规划与建设。村庄公共服务用地占村庄建设用地比例宜达到</w:t>
      </w:r>
      <w:r>
        <w:rPr>
          <w:rFonts w:ascii="仿宋_GB2312" w:hAnsi="仿宋_GB2312" w:eastAsia="仿宋_GB2312" w:cs="仿宋_GB2312"/>
          <w:color w:val="000000" w:themeColor="text1"/>
          <w:sz w:val="32"/>
          <w:szCs w:val="32"/>
          <w:lang w:val="zh-CN"/>
          <w14:textFill>
            <w14:solidFill>
              <w14:schemeClr w14:val="tx1"/>
            </w14:solidFill>
          </w14:textFill>
        </w:rPr>
        <w:t>5.0~8.0%。</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63" w:name="_Toc522195716"/>
      <w:r>
        <w:rPr>
          <w:rFonts w:hint="eastAsia" w:ascii="楷体_GB2312" w:hAnsi="楷体" w:eastAsia="楷体_GB2312" w:cs="仿宋_GB2312"/>
          <w:b/>
          <w:bCs/>
          <w:color w:val="000000" w:themeColor="text1"/>
          <w:sz w:val="32"/>
          <w:szCs w:val="32"/>
          <w:lang w:val="zh-CN"/>
          <w14:textFill>
            <w14:solidFill>
              <w14:schemeClr w14:val="tx1"/>
            </w14:solidFill>
          </w14:textFill>
        </w:rPr>
        <w:t>脱贫攻坚</w:t>
      </w:r>
      <w:bookmarkEnd w:id="63"/>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坚持精准扶贫、精准脱贫的基本方略，把</w:t>
      </w:r>
      <w:r>
        <w:rPr>
          <w:rFonts w:ascii="仿宋_GB2312" w:hAnsi="仿宋_GB2312" w:eastAsia="仿宋_GB2312" w:cs="仿宋_GB2312"/>
          <w:color w:val="000000" w:themeColor="text1"/>
          <w:sz w:val="32"/>
          <w:szCs w:val="32"/>
          <w14:textFill>
            <w14:solidFill>
              <w14:schemeClr w14:val="tx1"/>
            </w14:solidFill>
          </w14:textFill>
        </w:rPr>
        <w:t>打赢脱贫攻坚战作为全面建成小康社会的底线任务，</w:t>
      </w:r>
      <w:r>
        <w:rPr>
          <w:rFonts w:hint="eastAsia" w:ascii="仿宋_GB2312" w:hAnsi="仿宋_GB2312" w:eastAsia="仿宋_GB2312" w:cs="仿宋_GB2312"/>
          <w:color w:val="000000" w:themeColor="text1"/>
          <w:sz w:val="32"/>
          <w:szCs w:val="32"/>
          <w14:textFill>
            <w14:solidFill>
              <w14:schemeClr w14:val="tx1"/>
            </w14:solidFill>
          </w14:textFill>
        </w:rPr>
        <w:t>到</w:t>
      </w:r>
      <w:r>
        <w:rPr>
          <w:rFonts w:ascii="仿宋_GB2312" w:hAnsi="仿宋_GB2312" w:eastAsia="仿宋_GB2312" w:cs="仿宋_GB2312"/>
          <w:color w:val="000000" w:themeColor="text1"/>
          <w:sz w:val="32"/>
          <w:szCs w:val="32"/>
          <w14:textFill>
            <w14:solidFill>
              <w14:schemeClr w14:val="tx1"/>
            </w14:solidFill>
          </w14:textFill>
        </w:rPr>
        <w:t>2020年前实现农村贫困人口如期脱贫，与全国同步建成全面小康社会。</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结合红寺堡</w:t>
      </w:r>
      <w:r>
        <w:rPr>
          <w:rFonts w:ascii="仿宋_GB2312" w:hAnsi="仿宋_GB2312" w:eastAsia="仿宋_GB2312" w:cs="仿宋_GB2312"/>
          <w:color w:val="000000" w:themeColor="text1"/>
          <w:sz w:val="32"/>
          <w:szCs w:val="32"/>
          <w14:textFill>
            <w14:solidFill>
              <w14:schemeClr w14:val="tx1"/>
            </w14:solidFill>
          </w14:textFill>
        </w:rPr>
        <w:t>实际，强化</w:t>
      </w:r>
      <w:r>
        <w:rPr>
          <w:rFonts w:hint="eastAsia" w:ascii="仿宋_GB2312" w:hAnsi="仿宋_GB2312" w:eastAsia="仿宋_GB2312" w:cs="仿宋_GB2312"/>
          <w:color w:val="000000" w:themeColor="text1"/>
          <w:sz w:val="32"/>
          <w:szCs w:val="32"/>
          <w14:textFill>
            <w14:solidFill>
              <w14:schemeClr w14:val="tx1"/>
            </w14:solidFill>
          </w14:textFill>
        </w:rPr>
        <w:t>扶贫开发区乡村三级联动，构建专项扶贫、行业扶贫、社会扶贫互为补充的大扶贫格局。</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实施产业扶贫，坚持“</w:t>
      </w:r>
      <w:r>
        <w:rPr>
          <w:rFonts w:hint="eastAsia" w:ascii="仿宋_GB2312" w:hAnsi="仿宋_GB2312" w:eastAsia="仿宋_GB2312" w:cs="仿宋_GB2312"/>
          <w:color w:val="000000" w:themeColor="text1"/>
          <w:sz w:val="32"/>
          <w:szCs w:val="32"/>
          <w14:textFill>
            <w14:solidFill>
              <w14:schemeClr w14:val="tx1"/>
            </w14:solidFill>
          </w14:textFill>
        </w:rPr>
        <w:t>输血</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ascii="仿宋_GB2312" w:hAnsi="仿宋_GB2312" w:eastAsia="仿宋_GB2312" w:cs="仿宋_GB2312"/>
          <w:color w:val="000000" w:themeColor="text1"/>
          <w:sz w:val="32"/>
          <w:szCs w:val="32"/>
          <w14:textFill>
            <w14:solidFill>
              <w14:schemeClr w14:val="tx1"/>
            </w14:solidFill>
          </w14:textFill>
        </w:rPr>
        <w:t>造血</w:t>
      </w:r>
      <w:r>
        <w:rPr>
          <w:rFonts w:hint="eastAsia" w:ascii="仿宋_GB2312" w:hAnsi="仿宋_GB2312" w:eastAsia="仿宋_GB2312" w:cs="仿宋_GB2312"/>
          <w:color w:val="000000" w:themeColor="text1"/>
          <w:sz w:val="32"/>
          <w:szCs w:val="32"/>
          <w14:textFill>
            <w14:solidFill>
              <w14:schemeClr w14:val="tx1"/>
            </w14:solidFill>
          </w14:textFill>
        </w:rPr>
        <w:t>”并举，加大</w:t>
      </w:r>
      <w:r>
        <w:rPr>
          <w:rFonts w:ascii="仿宋_GB2312" w:hAnsi="仿宋_GB2312" w:eastAsia="仿宋_GB2312" w:cs="仿宋_GB2312"/>
          <w:color w:val="000000" w:themeColor="text1"/>
          <w:sz w:val="32"/>
          <w:szCs w:val="32"/>
          <w14:textFill>
            <w14:solidFill>
              <w14:schemeClr w14:val="tx1"/>
            </w14:solidFill>
          </w14:textFill>
        </w:rPr>
        <w:t>特色产业</w:t>
      </w:r>
      <w:r>
        <w:rPr>
          <w:rFonts w:hint="eastAsia" w:ascii="仿宋_GB2312" w:hAnsi="仿宋_GB2312" w:eastAsia="仿宋_GB2312" w:cs="仿宋_GB2312"/>
          <w:color w:val="000000" w:themeColor="text1"/>
          <w:sz w:val="32"/>
          <w:szCs w:val="32"/>
          <w14:textFill>
            <w14:solidFill>
              <w14:schemeClr w14:val="tx1"/>
            </w14:solidFill>
          </w14:textFill>
        </w:rPr>
        <w:t>、新型</w:t>
      </w:r>
      <w:r>
        <w:rPr>
          <w:rFonts w:ascii="仿宋_GB2312" w:hAnsi="仿宋_GB2312" w:eastAsia="仿宋_GB2312" w:cs="仿宋_GB2312"/>
          <w:color w:val="000000" w:themeColor="text1"/>
          <w:sz w:val="32"/>
          <w:szCs w:val="32"/>
          <w14:textFill>
            <w14:solidFill>
              <w14:schemeClr w14:val="tx1"/>
            </w14:solidFill>
          </w14:textFill>
        </w:rPr>
        <w:t>产业扶持，</w:t>
      </w:r>
      <w:r>
        <w:rPr>
          <w:rFonts w:hint="eastAsia" w:ascii="仿宋_GB2312" w:hAnsi="仿宋_GB2312" w:eastAsia="仿宋_GB2312" w:cs="仿宋_GB2312"/>
          <w:color w:val="000000" w:themeColor="text1"/>
          <w:sz w:val="32"/>
          <w:szCs w:val="32"/>
          <w14:textFill>
            <w14:solidFill>
              <w14:schemeClr w14:val="tx1"/>
            </w14:solidFill>
          </w14:textFill>
        </w:rPr>
        <w:t>聚焦</w:t>
      </w:r>
      <w:r>
        <w:rPr>
          <w:rFonts w:ascii="仿宋_GB2312" w:hAnsi="仿宋_GB2312" w:eastAsia="仿宋_GB2312" w:cs="仿宋_GB2312"/>
          <w:color w:val="000000" w:themeColor="text1"/>
          <w:sz w:val="32"/>
          <w:szCs w:val="32"/>
          <w14:textFill>
            <w14:solidFill>
              <w14:schemeClr w14:val="tx1"/>
            </w14:solidFill>
          </w14:textFill>
        </w:rPr>
        <w:t>深度贫困村，</w:t>
      </w:r>
      <w:r>
        <w:rPr>
          <w:rFonts w:hint="eastAsia" w:ascii="仿宋_GB2312" w:hAnsi="仿宋_GB2312" w:eastAsia="仿宋_GB2312" w:cs="仿宋_GB2312"/>
          <w:color w:val="000000" w:themeColor="text1"/>
          <w:sz w:val="32"/>
          <w:szCs w:val="32"/>
          <w14:textFill>
            <w14:solidFill>
              <w14:schemeClr w14:val="tx1"/>
            </w14:solidFill>
          </w14:textFill>
        </w:rPr>
        <w:t>强化</w:t>
      </w:r>
      <w:r>
        <w:rPr>
          <w:rFonts w:ascii="仿宋_GB2312" w:hAnsi="仿宋_GB2312" w:eastAsia="仿宋_GB2312" w:cs="仿宋_GB2312"/>
          <w:color w:val="000000" w:themeColor="text1"/>
          <w:sz w:val="32"/>
          <w:szCs w:val="32"/>
          <w14:textFill>
            <w14:solidFill>
              <w14:schemeClr w14:val="tx1"/>
            </w14:solidFill>
          </w14:textFill>
        </w:rPr>
        <w:t>精准扶贫</w:t>
      </w:r>
      <w:r>
        <w:rPr>
          <w:rFonts w:hint="eastAsia" w:ascii="仿宋_GB2312" w:hAnsi="仿宋_GB2312" w:eastAsia="仿宋_GB2312" w:cs="仿宋_GB2312"/>
          <w:color w:val="000000" w:themeColor="text1"/>
          <w:sz w:val="32"/>
          <w:szCs w:val="32"/>
          <w14:textFill>
            <w14:solidFill>
              <w14:schemeClr w14:val="tx1"/>
            </w14:solidFill>
          </w14:textFill>
        </w:rPr>
        <w:t>。做好</w:t>
      </w:r>
      <w:r>
        <w:rPr>
          <w:rFonts w:ascii="仿宋_GB2312" w:hAnsi="仿宋_GB2312" w:eastAsia="仿宋_GB2312" w:cs="仿宋_GB2312"/>
          <w:color w:val="000000" w:themeColor="text1"/>
          <w:sz w:val="32"/>
          <w:szCs w:val="32"/>
          <w14:textFill>
            <w14:solidFill>
              <w14:schemeClr w14:val="tx1"/>
            </w14:solidFill>
          </w14:textFill>
        </w:rPr>
        <w:t>金融扶贫，</w:t>
      </w:r>
      <w:r>
        <w:rPr>
          <w:rFonts w:hint="eastAsia" w:ascii="仿宋_GB2312" w:hAnsi="仿宋_GB2312" w:eastAsia="仿宋_GB2312" w:cs="仿宋_GB2312"/>
          <w:color w:val="000000" w:themeColor="text1"/>
          <w:sz w:val="32"/>
          <w:szCs w:val="32"/>
          <w14:textFill>
            <w14:solidFill>
              <w14:schemeClr w14:val="tx1"/>
            </w14:solidFill>
          </w14:textFill>
        </w:rPr>
        <w:t>创新</w:t>
      </w:r>
      <w:r>
        <w:rPr>
          <w:rFonts w:ascii="仿宋_GB2312" w:hAnsi="仿宋_GB2312" w:eastAsia="仿宋_GB2312" w:cs="仿宋_GB2312"/>
          <w:color w:val="000000" w:themeColor="text1"/>
          <w:sz w:val="32"/>
          <w:szCs w:val="32"/>
          <w14:textFill>
            <w14:solidFill>
              <w14:schemeClr w14:val="tx1"/>
            </w14:solidFill>
          </w14:textFill>
        </w:rPr>
        <w:t>扶贫机制</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模式，引导金融资源向扶贫产业集聚，</w:t>
      </w:r>
      <w:r>
        <w:rPr>
          <w:rFonts w:hint="eastAsia" w:ascii="仿宋_GB2312" w:hAnsi="仿宋_GB2312" w:eastAsia="仿宋_GB2312" w:cs="仿宋_GB2312"/>
          <w:color w:val="000000" w:themeColor="text1"/>
          <w:sz w:val="32"/>
          <w:szCs w:val="32"/>
          <w14:textFill>
            <w14:solidFill>
              <w14:schemeClr w14:val="tx1"/>
            </w14:solidFill>
          </w14:textFill>
        </w:rPr>
        <w:t>鼓励</w:t>
      </w:r>
      <w:r>
        <w:rPr>
          <w:rFonts w:ascii="仿宋_GB2312" w:hAnsi="仿宋_GB2312" w:eastAsia="仿宋_GB2312" w:cs="仿宋_GB2312"/>
          <w:color w:val="000000" w:themeColor="text1"/>
          <w:sz w:val="32"/>
          <w:szCs w:val="32"/>
          <w14:textFill>
            <w14:solidFill>
              <w14:schemeClr w14:val="tx1"/>
            </w14:solidFill>
          </w14:textFill>
        </w:rPr>
        <w:t>更多金融机构向贫困村布局、深度参与脱贫攻坚</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推进健康扶贫，建立全区因病致贫</w:t>
      </w:r>
      <w:r>
        <w:rPr>
          <w:rFonts w:hint="eastAsia" w:ascii="仿宋_GB2312" w:hAnsi="仿宋_GB2312" w:eastAsia="仿宋_GB2312" w:cs="仿宋_GB2312"/>
          <w:color w:val="000000" w:themeColor="text1"/>
          <w:sz w:val="32"/>
          <w:szCs w:val="32"/>
          <w14:textFill>
            <w14:solidFill>
              <w14:schemeClr w14:val="tx1"/>
            </w14:solidFill>
          </w14:textFill>
        </w:rPr>
        <w:t>档案</w:t>
      </w:r>
      <w:r>
        <w:rPr>
          <w:rFonts w:ascii="仿宋_GB2312" w:hAnsi="仿宋_GB2312" w:eastAsia="仿宋_GB2312" w:cs="仿宋_GB2312"/>
          <w:color w:val="000000" w:themeColor="text1"/>
          <w:sz w:val="32"/>
          <w:szCs w:val="32"/>
          <w14:textFill>
            <w14:solidFill>
              <w14:schemeClr w14:val="tx1"/>
            </w14:solidFill>
          </w14:textFill>
        </w:rPr>
        <w:t>，设施精准</w:t>
      </w:r>
      <w:r>
        <w:rPr>
          <w:rFonts w:hint="eastAsia" w:ascii="仿宋_GB2312" w:hAnsi="仿宋_GB2312" w:eastAsia="仿宋_GB2312" w:cs="仿宋_GB2312"/>
          <w:color w:val="000000" w:themeColor="text1"/>
          <w:sz w:val="32"/>
          <w:szCs w:val="32"/>
          <w14:textFill>
            <w14:solidFill>
              <w14:schemeClr w14:val="tx1"/>
            </w14:solidFill>
          </w14:textFill>
        </w:rPr>
        <w:t>医保</w:t>
      </w:r>
      <w:r>
        <w:rPr>
          <w:rFonts w:ascii="仿宋_GB2312" w:hAnsi="仿宋_GB2312" w:eastAsia="仿宋_GB2312" w:cs="仿宋_GB2312"/>
          <w:color w:val="000000" w:themeColor="text1"/>
          <w:sz w:val="32"/>
          <w:szCs w:val="32"/>
          <w14:textFill>
            <w14:solidFill>
              <w14:schemeClr w14:val="tx1"/>
            </w14:solidFill>
          </w14:textFill>
        </w:rPr>
        <w:t>、治疗</w:t>
      </w:r>
      <w:r>
        <w:rPr>
          <w:rFonts w:hint="eastAsia" w:ascii="仿宋_GB2312" w:hAnsi="仿宋_GB2312" w:eastAsia="仿宋_GB2312" w:cs="仿宋_GB2312"/>
          <w:color w:val="000000" w:themeColor="text1"/>
          <w:sz w:val="32"/>
          <w:szCs w:val="32"/>
          <w14:textFill>
            <w14:solidFill>
              <w14:schemeClr w14:val="tx1"/>
            </w14:solidFill>
          </w14:textFill>
        </w:rPr>
        <w:t>，尤其是</w:t>
      </w:r>
      <w:r>
        <w:rPr>
          <w:rFonts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残疾人</w:t>
      </w:r>
      <w:r>
        <w:rPr>
          <w:rFonts w:ascii="仿宋_GB2312" w:hAnsi="仿宋_GB2312" w:eastAsia="仿宋_GB2312" w:cs="仿宋_GB2312"/>
          <w:color w:val="000000" w:themeColor="text1"/>
          <w:sz w:val="32"/>
          <w:szCs w:val="32"/>
          <w14:textFill>
            <w14:solidFill>
              <w14:schemeClr w14:val="tx1"/>
            </w14:solidFill>
          </w14:textFill>
        </w:rPr>
        <w:t>、老年人养老保障</w:t>
      </w:r>
      <w:r>
        <w:rPr>
          <w:rFonts w:hint="eastAsia" w:ascii="仿宋_GB2312" w:hAnsi="仿宋_GB2312" w:eastAsia="仿宋_GB2312" w:cs="仿宋_GB2312"/>
          <w:color w:val="000000" w:themeColor="text1"/>
          <w:sz w:val="32"/>
          <w:szCs w:val="32"/>
          <w14:textFill>
            <w14:solidFill>
              <w14:schemeClr w14:val="tx1"/>
            </w14:solidFill>
          </w14:textFill>
        </w:rPr>
        <w:t>等进行</w:t>
      </w:r>
      <w:r>
        <w:rPr>
          <w:rFonts w:ascii="仿宋_GB2312" w:hAnsi="仿宋_GB2312" w:eastAsia="仿宋_GB2312" w:cs="仿宋_GB2312"/>
          <w:color w:val="000000" w:themeColor="text1"/>
          <w:sz w:val="32"/>
          <w:szCs w:val="32"/>
          <w14:textFill>
            <w14:solidFill>
              <w14:schemeClr w14:val="tx1"/>
            </w14:solidFill>
          </w14:textFill>
        </w:rPr>
        <w:t>重点扶持</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深化教育扶贫，建立从学前到高等教育全程精准扶贫体系，全包贫困村雪橇教育全覆盖</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对高</w:t>
      </w:r>
      <w:r>
        <w:rPr>
          <w:rFonts w:hint="eastAsia" w:ascii="仿宋_GB2312" w:hAnsi="仿宋_GB2312" w:eastAsia="仿宋_GB2312" w:cs="仿宋_GB2312"/>
          <w:color w:val="000000" w:themeColor="text1"/>
          <w:sz w:val="32"/>
          <w:szCs w:val="32"/>
          <w14:textFill>
            <w14:solidFill>
              <w14:schemeClr w14:val="tx1"/>
            </w14:solidFill>
          </w14:textFill>
        </w:rPr>
        <w:t>中级</w:t>
      </w:r>
      <w:r>
        <w:rPr>
          <w:rFonts w:ascii="仿宋_GB2312" w:hAnsi="仿宋_GB2312" w:eastAsia="仿宋_GB2312" w:cs="仿宋_GB2312"/>
          <w:color w:val="000000" w:themeColor="text1"/>
          <w:sz w:val="32"/>
          <w:szCs w:val="32"/>
          <w14:textFill>
            <w14:solidFill>
              <w14:schemeClr w14:val="tx1"/>
            </w14:solidFill>
          </w14:textFill>
        </w:rPr>
        <w:t>高等教育</w:t>
      </w:r>
      <w:r>
        <w:rPr>
          <w:rFonts w:hint="eastAsia" w:ascii="仿宋_GB2312" w:hAnsi="仿宋_GB2312" w:eastAsia="仿宋_GB2312" w:cs="仿宋_GB2312"/>
          <w:color w:val="000000" w:themeColor="text1"/>
          <w:sz w:val="32"/>
          <w:szCs w:val="32"/>
          <w14:textFill>
            <w14:solidFill>
              <w14:schemeClr w14:val="tx1"/>
            </w14:solidFill>
          </w14:textFill>
        </w:rPr>
        <w:t>实施</w:t>
      </w:r>
      <w:r>
        <w:rPr>
          <w:rFonts w:ascii="仿宋_GB2312" w:hAnsi="仿宋_GB2312" w:eastAsia="仿宋_GB2312" w:cs="仿宋_GB2312"/>
          <w:color w:val="000000" w:themeColor="text1"/>
          <w:sz w:val="32"/>
          <w:szCs w:val="32"/>
          <w14:textFill>
            <w14:solidFill>
              <w14:schemeClr w14:val="tx1"/>
            </w14:solidFill>
          </w14:textFill>
        </w:rPr>
        <w:t>学费及生活费减免或补助，提供助学</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ascii="仿宋_GB2312" w:hAnsi="仿宋_GB2312" w:eastAsia="仿宋_GB2312" w:cs="仿宋_GB2312"/>
          <w:color w:val="000000" w:themeColor="text1"/>
          <w:sz w:val="32"/>
          <w:szCs w:val="32"/>
          <w14:textFill>
            <w14:solidFill>
              <w14:schemeClr w14:val="tx1"/>
            </w14:solidFill>
          </w14:textFill>
        </w:rPr>
        <w:t>奖学金等扶贫教育</w:t>
      </w:r>
      <w:r>
        <w:rPr>
          <w:rFonts w:hint="eastAsia" w:ascii="仿宋_GB2312" w:hAnsi="仿宋_GB2312" w:eastAsia="仿宋_GB2312" w:cs="仿宋_GB2312"/>
          <w:color w:val="000000" w:themeColor="text1"/>
          <w:sz w:val="32"/>
          <w:szCs w:val="32"/>
          <w14:textFill>
            <w14:solidFill>
              <w14:schemeClr w14:val="tx1"/>
            </w14:solidFill>
          </w14:textFill>
        </w:rPr>
        <w:t>基金。</w:t>
      </w:r>
      <w:r>
        <w:rPr>
          <w:rFonts w:ascii="仿宋_GB2312" w:hAnsi="仿宋_GB2312" w:eastAsia="仿宋_GB2312" w:cs="仿宋_GB2312"/>
          <w:color w:val="000000" w:themeColor="text1"/>
          <w:sz w:val="32"/>
          <w:szCs w:val="32"/>
          <w14:textFill>
            <w14:solidFill>
              <w14:schemeClr w14:val="tx1"/>
            </w14:solidFill>
          </w14:textFill>
        </w:rPr>
        <w:t>完善基础设施，大力实施贫困村</w:t>
      </w:r>
      <w:r>
        <w:rPr>
          <w:rFonts w:hint="eastAsia" w:ascii="仿宋_GB2312" w:hAnsi="仿宋_GB2312" w:eastAsia="仿宋_GB2312" w:cs="仿宋_GB2312"/>
          <w:color w:val="000000" w:themeColor="text1"/>
          <w:sz w:val="32"/>
          <w:szCs w:val="32"/>
          <w14:textFill>
            <w14:solidFill>
              <w14:schemeClr w14:val="tx1"/>
            </w14:solidFill>
          </w14:textFill>
        </w:rPr>
        <w:t>整村</w:t>
      </w:r>
      <w:r>
        <w:rPr>
          <w:rFonts w:ascii="仿宋_GB2312" w:hAnsi="仿宋_GB2312" w:eastAsia="仿宋_GB2312" w:cs="仿宋_GB2312"/>
          <w:color w:val="000000" w:themeColor="text1"/>
          <w:sz w:val="32"/>
          <w:szCs w:val="32"/>
          <w14:textFill>
            <w14:solidFill>
              <w14:schemeClr w14:val="tx1"/>
            </w14:solidFill>
          </w14:textFill>
        </w:rPr>
        <w:t>推进与提升</w:t>
      </w:r>
      <w:r>
        <w:rPr>
          <w:rFonts w:hint="eastAsia" w:ascii="仿宋_GB2312" w:hAnsi="仿宋_GB2312" w:eastAsia="仿宋_GB2312" w:cs="仿宋_GB2312"/>
          <w:color w:val="000000" w:themeColor="text1"/>
          <w:sz w:val="32"/>
          <w:szCs w:val="32"/>
          <w14:textFill>
            <w14:solidFill>
              <w14:schemeClr w14:val="tx1"/>
            </w14:solidFill>
          </w14:textFill>
        </w:rPr>
        <w:t>工程，</w:t>
      </w:r>
      <w:r>
        <w:rPr>
          <w:rFonts w:ascii="仿宋_GB2312" w:hAnsi="仿宋_GB2312" w:eastAsia="仿宋_GB2312" w:cs="仿宋_GB2312"/>
          <w:color w:val="000000" w:themeColor="text1"/>
          <w:sz w:val="32"/>
          <w:szCs w:val="32"/>
          <w14:textFill>
            <w14:solidFill>
              <w14:schemeClr w14:val="tx1"/>
            </w14:solidFill>
          </w14:textFill>
        </w:rPr>
        <w:t>对照</w:t>
      </w:r>
      <w:r>
        <w:rPr>
          <w:rFonts w:hint="eastAsia" w:ascii="仿宋_GB2312" w:hAnsi="仿宋_GB2312" w:eastAsia="仿宋_GB2312" w:cs="仿宋_GB2312"/>
          <w:color w:val="000000" w:themeColor="text1"/>
          <w:sz w:val="32"/>
          <w:szCs w:val="32"/>
          <w14:textFill>
            <w14:solidFill>
              <w14:schemeClr w14:val="tx1"/>
            </w14:solidFill>
          </w14:textFill>
        </w:rPr>
        <w:t>“五通</w:t>
      </w:r>
      <w:r>
        <w:rPr>
          <w:rFonts w:ascii="仿宋_GB2312" w:hAnsi="仿宋_GB2312" w:eastAsia="仿宋_GB2312" w:cs="仿宋_GB2312"/>
          <w:color w:val="000000" w:themeColor="text1"/>
          <w:sz w:val="32"/>
          <w:szCs w:val="32"/>
          <w14:textFill>
            <w14:solidFill>
              <w14:schemeClr w14:val="tx1"/>
            </w14:solidFill>
          </w14:textFill>
        </w:rPr>
        <w:t>八有</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贫困</w:t>
      </w:r>
      <w:r>
        <w:rPr>
          <w:rFonts w:hint="eastAsia" w:ascii="仿宋_GB2312" w:hAnsi="仿宋_GB2312" w:eastAsia="仿宋_GB2312" w:cs="仿宋_GB2312"/>
          <w:color w:val="000000" w:themeColor="text1"/>
          <w:sz w:val="32"/>
          <w:szCs w:val="32"/>
          <w14:textFill>
            <w14:solidFill>
              <w14:schemeClr w14:val="tx1"/>
            </w14:solidFill>
          </w14:textFill>
        </w:rPr>
        <w:t>发生率低于3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ascii="仿宋_GB2312" w:hAnsi="仿宋_GB2312" w:eastAsia="仿宋_GB2312" w:cs="仿宋_GB2312"/>
          <w:color w:val="000000" w:themeColor="text1"/>
          <w:sz w:val="32"/>
          <w:szCs w:val="32"/>
          <w14:textFill>
            <w14:solidFill>
              <w14:schemeClr w14:val="tx1"/>
            </w14:solidFill>
          </w14:textFill>
        </w:rPr>
        <w:t>退出标准，尤其</w:t>
      </w:r>
      <w:r>
        <w:rPr>
          <w:rFonts w:hint="eastAsia" w:ascii="仿宋_GB2312" w:hAnsi="仿宋_GB2312" w:eastAsia="仿宋_GB2312" w:cs="仿宋_GB2312"/>
          <w:color w:val="000000" w:themeColor="text1"/>
          <w:sz w:val="32"/>
          <w:szCs w:val="32"/>
          <w14:textFill>
            <w14:solidFill>
              <w14:schemeClr w14:val="tx1"/>
            </w14:solidFill>
          </w14:textFill>
        </w:rPr>
        <w:t>聚焦</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ascii="仿宋_GB2312" w:hAnsi="仿宋_GB2312" w:eastAsia="仿宋_GB2312" w:cs="仿宋_GB2312"/>
          <w:color w:val="000000" w:themeColor="text1"/>
          <w:sz w:val="32"/>
          <w:szCs w:val="32"/>
          <w14:textFill>
            <w14:solidFill>
              <w14:schemeClr w14:val="tx1"/>
            </w14:solidFill>
          </w14:textFill>
        </w:rPr>
        <w:t>深度贫困村，全包饮水安全、道路</w:t>
      </w:r>
      <w:r>
        <w:rPr>
          <w:rFonts w:hint="eastAsia" w:ascii="仿宋_GB2312" w:hAnsi="仿宋_GB2312" w:eastAsia="仿宋_GB2312" w:cs="仿宋_GB2312"/>
          <w:color w:val="000000" w:themeColor="text1"/>
          <w:sz w:val="32"/>
          <w:szCs w:val="32"/>
          <w14:textFill>
            <w14:solidFill>
              <w14:schemeClr w14:val="tx1"/>
            </w14:solidFill>
          </w14:textFill>
        </w:rPr>
        <w:t>完善、</w:t>
      </w:r>
      <w:r>
        <w:rPr>
          <w:rFonts w:ascii="仿宋_GB2312" w:hAnsi="仿宋_GB2312" w:eastAsia="仿宋_GB2312" w:cs="仿宋_GB2312"/>
          <w:color w:val="000000" w:themeColor="text1"/>
          <w:sz w:val="32"/>
          <w:szCs w:val="32"/>
          <w14:textFill>
            <w14:solidFill>
              <w14:schemeClr w14:val="tx1"/>
            </w14:solidFill>
          </w14:textFill>
        </w:rPr>
        <w:t>网络覆盖</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按照服务设施标准化</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均等化要求，</w:t>
      </w:r>
      <w:r>
        <w:rPr>
          <w:rFonts w:hint="eastAsia" w:ascii="仿宋_GB2312" w:hAnsi="仿宋_GB2312" w:eastAsia="仿宋_GB2312" w:cs="仿宋_GB2312"/>
          <w:color w:val="000000" w:themeColor="text1"/>
          <w:sz w:val="32"/>
          <w:szCs w:val="32"/>
          <w14:textFill>
            <w14:solidFill>
              <w14:schemeClr w14:val="tx1"/>
            </w14:solidFill>
          </w14:textFill>
        </w:rPr>
        <w:t>提升</w:t>
      </w:r>
      <w:r>
        <w:rPr>
          <w:rFonts w:ascii="仿宋_GB2312" w:hAnsi="仿宋_GB2312" w:eastAsia="仿宋_GB2312" w:cs="仿宋_GB2312"/>
          <w:color w:val="000000" w:themeColor="text1"/>
          <w:sz w:val="32"/>
          <w:szCs w:val="32"/>
          <w14:textFill>
            <w14:solidFill>
              <w14:schemeClr w14:val="tx1"/>
            </w14:solidFill>
          </w14:textFill>
        </w:rPr>
        <w:t>卫生室、</w:t>
      </w:r>
      <w:r>
        <w:rPr>
          <w:rFonts w:hint="eastAsia" w:ascii="仿宋_GB2312" w:hAnsi="仿宋_GB2312" w:eastAsia="仿宋_GB2312" w:cs="仿宋_GB2312"/>
          <w:color w:val="000000" w:themeColor="text1"/>
          <w:sz w:val="32"/>
          <w:szCs w:val="32"/>
          <w14:textFill>
            <w14:solidFill>
              <w14:schemeClr w14:val="tx1"/>
            </w14:solidFill>
          </w14:textFill>
        </w:rPr>
        <w:t>文化</w:t>
      </w:r>
      <w:r>
        <w:rPr>
          <w:rFonts w:ascii="仿宋_GB2312" w:hAnsi="仿宋_GB2312" w:eastAsia="仿宋_GB2312" w:cs="仿宋_GB2312"/>
          <w:color w:val="000000" w:themeColor="text1"/>
          <w:sz w:val="32"/>
          <w:szCs w:val="32"/>
          <w14:textFill>
            <w14:solidFill>
              <w14:schemeClr w14:val="tx1"/>
            </w14:solidFill>
          </w14:textFill>
        </w:rPr>
        <w:t>室、服务网点</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ascii="仿宋_GB2312" w:hAnsi="仿宋_GB2312" w:eastAsia="仿宋_GB2312" w:cs="仿宋_GB2312"/>
          <w:color w:val="000000" w:themeColor="text1"/>
          <w:sz w:val="32"/>
          <w:szCs w:val="32"/>
          <w14:textFill>
            <w14:solidFill>
              <w14:schemeClr w14:val="tx1"/>
            </w14:solidFill>
          </w14:textFill>
        </w:rPr>
        <w:t>公服设施</w:t>
      </w:r>
      <w:r>
        <w:rPr>
          <w:rFonts w:hint="eastAsia" w:ascii="仿宋_GB2312" w:hAnsi="仿宋_GB2312" w:eastAsia="仿宋_GB2312" w:cs="仿宋_GB2312"/>
          <w:color w:val="000000" w:themeColor="text1"/>
          <w:sz w:val="32"/>
          <w:szCs w:val="32"/>
          <w14:textFill>
            <w14:solidFill>
              <w14:schemeClr w14:val="tx1"/>
            </w14:solidFill>
          </w14:textFill>
        </w:rPr>
        <w:t>。精准</w:t>
      </w:r>
      <w:r>
        <w:rPr>
          <w:rFonts w:ascii="仿宋_GB2312" w:hAnsi="仿宋_GB2312" w:eastAsia="仿宋_GB2312" w:cs="仿宋_GB2312"/>
          <w:color w:val="000000" w:themeColor="text1"/>
          <w:sz w:val="32"/>
          <w:szCs w:val="32"/>
          <w14:textFill>
            <w14:solidFill>
              <w14:schemeClr w14:val="tx1"/>
            </w14:solidFill>
          </w14:textFill>
        </w:rPr>
        <w:t>培训就业，统筹实施</w:t>
      </w:r>
      <w:r>
        <w:rPr>
          <w:rFonts w:hint="eastAsia" w:ascii="仿宋_GB2312" w:hAnsi="仿宋_GB2312" w:eastAsia="仿宋_GB2312" w:cs="仿宋_GB2312"/>
          <w:color w:val="000000" w:themeColor="text1"/>
          <w:sz w:val="32"/>
          <w:szCs w:val="32"/>
          <w14:textFill>
            <w14:solidFill>
              <w14:schemeClr w14:val="tx1"/>
            </w14:solidFill>
          </w14:textFill>
        </w:rPr>
        <w:t>劳动技能</w:t>
      </w:r>
      <w:r>
        <w:rPr>
          <w:rFonts w:ascii="仿宋_GB2312" w:hAnsi="仿宋_GB2312" w:eastAsia="仿宋_GB2312" w:cs="仿宋_GB2312"/>
          <w:color w:val="000000" w:themeColor="text1"/>
          <w:sz w:val="32"/>
          <w:szCs w:val="32"/>
          <w14:textFill>
            <w14:solidFill>
              <w14:schemeClr w14:val="tx1"/>
            </w14:solidFill>
          </w14:textFill>
        </w:rPr>
        <w:t>培训，</w:t>
      </w:r>
      <w:r>
        <w:rPr>
          <w:rFonts w:hint="eastAsia" w:ascii="仿宋_GB2312" w:hAnsi="仿宋_GB2312" w:eastAsia="仿宋_GB2312" w:cs="仿宋_GB2312"/>
          <w:color w:val="000000" w:themeColor="text1"/>
          <w:sz w:val="32"/>
          <w:szCs w:val="32"/>
          <w14:textFill>
            <w14:solidFill>
              <w14:schemeClr w14:val="tx1"/>
            </w14:solidFill>
          </w14:textFill>
        </w:rPr>
        <w:t>加大</w:t>
      </w:r>
      <w:r>
        <w:rPr>
          <w:rFonts w:ascii="仿宋_GB2312" w:hAnsi="仿宋_GB2312" w:eastAsia="仿宋_GB2312" w:cs="仿宋_GB2312"/>
          <w:color w:val="000000" w:themeColor="text1"/>
          <w:sz w:val="32"/>
          <w:szCs w:val="32"/>
          <w14:textFill>
            <w14:solidFill>
              <w14:schemeClr w14:val="tx1"/>
            </w14:solidFill>
          </w14:textFill>
        </w:rPr>
        <w:t>农村致富带头人和贫困残疾人等技能培训</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强化保障</w:t>
      </w:r>
      <w:r>
        <w:rPr>
          <w:rFonts w:hint="eastAsia" w:ascii="仿宋_GB2312" w:hAnsi="仿宋_GB2312" w:eastAsia="仿宋_GB2312" w:cs="仿宋_GB2312"/>
          <w:color w:val="000000" w:themeColor="text1"/>
          <w:sz w:val="32"/>
          <w:szCs w:val="32"/>
          <w14:textFill>
            <w14:solidFill>
              <w14:schemeClr w14:val="tx1"/>
            </w14:solidFill>
          </w14:textFill>
        </w:rPr>
        <w:t>兜底</w:t>
      </w:r>
      <w:r>
        <w:rPr>
          <w:rFonts w:ascii="仿宋_GB2312" w:hAnsi="仿宋_GB2312" w:eastAsia="仿宋_GB2312" w:cs="仿宋_GB2312"/>
          <w:color w:val="000000" w:themeColor="text1"/>
          <w:sz w:val="32"/>
          <w:szCs w:val="32"/>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救助</w:t>
      </w:r>
      <w:r>
        <w:rPr>
          <w:rFonts w:ascii="仿宋_GB2312" w:hAnsi="仿宋_GB2312" w:eastAsia="仿宋_GB2312" w:cs="仿宋_GB2312"/>
          <w:color w:val="000000" w:themeColor="text1"/>
          <w:sz w:val="32"/>
          <w:szCs w:val="32"/>
          <w14:textFill>
            <w14:solidFill>
              <w14:schemeClr w14:val="tx1"/>
            </w14:solidFill>
          </w14:textFill>
        </w:rPr>
        <w:t>兜底保障</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ascii="仿宋_GB2312" w:hAnsi="仿宋_GB2312" w:eastAsia="仿宋_GB2312" w:cs="仿宋_GB2312"/>
          <w:color w:val="000000" w:themeColor="text1"/>
          <w:sz w:val="32"/>
          <w:szCs w:val="32"/>
          <w14:textFill>
            <w14:solidFill>
              <w14:schemeClr w14:val="tx1"/>
            </w14:solidFill>
          </w14:textFill>
        </w:rPr>
        <w:t>，扩大养老保险</w:t>
      </w:r>
      <w:r>
        <w:rPr>
          <w:rFonts w:hint="eastAsia" w:ascii="仿宋_GB2312" w:hAnsi="仿宋_GB2312" w:eastAsia="仿宋_GB2312" w:cs="仿宋_GB2312"/>
          <w:color w:val="000000" w:themeColor="text1"/>
          <w:sz w:val="32"/>
          <w:szCs w:val="32"/>
          <w14:textFill>
            <w14:solidFill>
              <w14:schemeClr w14:val="tx1"/>
            </w14:solidFill>
          </w14:textFill>
        </w:rPr>
        <w:t xml:space="preserve"> 覆盖</w:t>
      </w:r>
      <w:r>
        <w:rPr>
          <w:rFonts w:ascii="仿宋_GB2312" w:hAnsi="仿宋_GB2312" w:eastAsia="仿宋_GB2312" w:cs="仿宋_GB2312"/>
          <w:color w:val="000000" w:themeColor="text1"/>
          <w:sz w:val="32"/>
          <w:szCs w:val="32"/>
          <w14:textFill>
            <w14:solidFill>
              <w14:schemeClr w14:val="tx1"/>
            </w14:solidFill>
          </w14:textFill>
        </w:rPr>
        <w:t>范围，建档参保率达到</w:t>
      </w:r>
      <w:r>
        <w:rPr>
          <w:rFonts w:hint="eastAsia" w:ascii="仿宋_GB2312" w:hAnsi="仿宋_GB2312" w:eastAsia="仿宋_GB2312" w:cs="仿宋_GB2312"/>
          <w:color w:val="000000" w:themeColor="text1"/>
          <w:sz w:val="32"/>
          <w:szCs w:val="32"/>
          <w14:textFill>
            <w14:solidFill>
              <w14:schemeClr w14:val="tx1"/>
            </w14:solidFill>
          </w14:textFill>
        </w:rPr>
        <w:t>95</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以上。文化</w:t>
      </w:r>
      <w:r>
        <w:rPr>
          <w:rFonts w:ascii="仿宋_GB2312" w:hAnsi="仿宋_GB2312" w:eastAsia="仿宋_GB2312" w:cs="仿宋_GB2312"/>
          <w:color w:val="000000" w:themeColor="text1"/>
          <w:sz w:val="32"/>
          <w:szCs w:val="32"/>
          <w14:textFill>
            <w14:solidFill>
              <w14:schemeClr w14:val="tx1"/>
            </w14:solidFill>
          </w14:textFill>
        </w:rPr>
        <w:t>扶贫，</w:t>
      </w:r>
      <w:r>
        <w:rPr>
          <w:rFonts w:hint="eastAsia" w:ascii="仿宋_GB2312" w:hAnsi="仿宋_GB2312" w:eastAsia="仿宋_GB2312" w:cs="仿宋_GB2312"/>
          <w:color w:val="000000" w:themeColor="text1"/>
          <w:sz w:val="32"/>
          <w:szCs w:val="32"/>
          <w14:textFill>
            <w14:solidFill>
              <w14:schemeClr w14:val="tx1"/>
            </w14:solidFill>
          </w14:textFill>
        </w:rPr>
        <w:t>坚持扶贫和扶志、扶智、扶产业相结合，推进乡村产业发展和乡村文化繁荣，助力乡村振兴。</w:t>
      </w:r>
      <w:r>
        <w:rPr>
          <w:rFonts w:ascii="仿宋_GB2312" w:hAnsi="仿宋_GB2312" w:eastAsia="仿宋_GB2312" w:cs="仿宋_GB2312"/>
          <w:color w:val="000000" w:themeColor="text1"/>
          <w:sz w:val="32"/>
          <w:szCs w:val="32"/>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移民</w:t>
      </w:r>
      <w:r>
        <w:rPr>
          <w:rFonts w:ascii="仿宋_GB2312" w:hAnsi="仿宋_GB2312" w:eastAsia="仿宋_GB2312" w:cs="仿宋_GB2312"/>
          <w:color w:val="000000" w:themeColor="text1"/>
          <w:sz w:val="32"/>
          <w:szCs w:val="32"/>
          <w14:textFill>
            <w14:solidFill>
              <w14:schemeClr w14:val="tx1"/>
            </w14:solidFill>
          </w14:textFill>
        </w:rPr>
        <w:t>遗留问题</w:t>
      </w:r>
      <w:r>
        <w:rPr>
          <w:rFonts w:hint="eastAsia" w:ascii="仿宋_GB2312" w:hAnsi="仿宋_GB2312" w:eastAsia="仿宋_GB2312" w:cs="仿宋_GB2312"/>
          <w:color w:val="000000" w:themeColor="text1"/>
          <w:sz w:val="32"/>
          <w:szCs w:val="32"/>
          <w14:textFill>
            <w14:solidFill>
              <w14:schemeClr w14:val="tx1"/>
            </w14:solidFill>
          </w14:textFill>
        </w:rPr>
        <w:t>，给予政策倾斜</w:t>
      </w:r>
      <w:r>
        <w:rPr>
          <w:rFonts w:ascii="仿宋_GB2312" w:hAnsi="仿宋_GB2312" w:eastAsia="仿宋_GB2312" w:cs="仿宋_GB2312"/>
          <w:color w:val="000000" w:themeColor="text1"/>
          <w:sz w:val="32"/>
          <w:szCs w:val="32"/>
          <w14:textFill>
            <w14:solidFill>
              <w14:schemeClr w14:val="tx1"/>
            </w14:solidFill>
          </w14:textFill>
        </w:rPr>
        <w:t>或资金补贴</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凝聚社会力量，</w:t>
      </w:r>
      <w:r>
        <w:rPr>
          <w:rFonts w:hint="eastAsia" w:ascii="仿宋_GB2312" w:hAnsi="仿宋_GB2312" w:eastAsia="仿宋_GB2312" w:cs="仿宋_GB2312"/>
          <w:color w:val="000000" w:themeColor="text1"/>
          <w:sz w:val="32"/>
          <w:szCs w:val="32"/>
          <w14:textFill>
            <w14:solidFill>
              <w14:schemeClr w14:val="tx1"/>
            </w14:solidFill>
          </w14:textFill>
        </w:rPr>
        <w:t>建立</w:t>
      </w:r>
      <w:r>
        <w:rPr>
          <w:rFonts w:ascii="仿宋_GB2312" w:hAnsi="仿宋_GB2312" w:eastAsia="仿宋_GB2312" w:cs="仿宋_GB2312"/>
          <w:color w:val="000000" w:themeColor="text1"/>
          <w:sz w:val="32"/>
          <w:szCs w:val="32"/>
          <w14:textFill>
            <w14:solidFill>
              <w14:schemeClr w14:val="tx1"/>
            </w14:solidFill>
          </w14:textFill>
        </w:rPr>
        <w:t>激励机制</w:t>
      </w:r>
      <w:r>
        <w:rPr>
          <w:rFonts w:hint="eastAsia" w:ascii="仿宋_GB2312" w:hAnsi="仿宋_GB2312" w:eastAsia="仿宋_GB2312" w:cs="仿宋_GB2312"/>
          <w:color w:val="000000" w:themeColor="text1"/>
          <w:sz w:val="32"/>
          <w:szCs w:val="32"/>
          <w14:textFill>
            <w14:solidFill>
              <w14:schemeClr w14:val="tx1"/>
            </w14:solidFill>
          </w14:textFill>
        </w:rPr>
        <w:t>激发</w:t>
      </w:r>
      <w:r>
        <w:rPr>
          <w:rFonts w:ascii="仿宋_GB2312" w:hAnsi="仿宋_GB2312" w:eastAsia="仿宋_GB2312" w:cs="仿宋_GB2312"/>
          <w:color w:val="000000" w:themeColor="text1"/>
          <w:sz w:val="32"/>
          <w:szCs w:val="32"/>
          <w14:textFill>
            <w14:solidFill>
              <w14:schemeClr w14:val="tx1"/>
            </w14:solidFill>
          </w14:textFill>
        </w:rPr>
        <w:t>贫困群众脱贫内生</w:t>
      </w:r>
      <w:r>
        <w:rPr>
          <w:rFonts w:hint="eastAsia" w:ascii="仿宋_GB2312" w:hAnsi="仿宋_GB2312" w:eastAsia="仿宋_GB2312" w:cs="仿宋_GB2312"/>
          <w:color w:val="000000" w:themeColor="text1"/>
          <w:sz w:val="32"/>
          <w:szCs w:val="32"/>
          <w14:textFill>
            <w14:solidFill>
              <w14:schemeClr w14:val="tx1"/>
            </w14:solidFill>
          </w14:textFill>
        </w:rPr>
        <w:t>动力</w:t>
      </w:r>
      <w:r>
        <w:rPr>
          <w:rFonts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到</w:t>
      </w:r>
      <w:r>
        <w:rPr>
          <w:rFonts w:hint="eastAsia" w:ascii="仿宋_GB2312" w:hAnsi="仿宋_GB2312" w:eastAsia="仿宋_GB2312" w:cs="仿宋_GB2312"/>
          <w:color w:val="000000" w:themeColor="text1"/>
          <w:sz w:val="32"/>
          <w:szCs w:val="32"/>
          <w14:textFill>
            <w14:solidFill>
              <w14:schemeClr w14:val="tx1"/>
            </w14:solidFill>
          </w14:textFill>
        </w:rPr>
        <w:t>2020</w:t>
      </w:r>
      <w:r>
        <w:rPr>
          <w:rFonts w:hint="eastAsia" w:ascii="仿宋_GB2312" w:hAnsi="仿宋_GB2312" w:eastAsia="仿宋_GB2312" w:cs="仿宋_GB2312"/>
          <w:color w:val="000000" w:themeColor="text1"/>
          <w:sz w:val="32"/>
          <w:szCs w:val="32"/>
          <w:lang w:val="zh-CN"/>
          <w14:textFill>
            <w14:solidFill>
              <w14:schemeClr w14:val="tx1"/>
            </w14:solidFill>
          </w14:textFill>
        </w:rPr>
        <w:t>年，力争贫困村</w:t>
      </w:r>
      <w:r>
        <w:rPr>
          <w:rFonts w:hint="eastAsia" w:ascii="仿宋_GB2312" w:hAnsi="仿宋_GB2312" w:eastAsia="仿宋_GB2312" w:cs="仿宋_GB2312"/>
          <w:color w:val="000000" w:themeColor="text1"/>
          <w:sz w:val="32"/>
          <w:szCs w:val="32"/>
          <w14:textFill>
            <w14:solidFill>
              <w14:schemeClr w14:val="tx1"/>
            </w14:solidFill>
          </w14:textFill>
        </w:rPr>
        <w:t>农民人均可支配收入在2010年基础上翻两番, 保持</w:t>
      </w:r>
      <w:r>
        <w:rPr>
          <w:rFonts w:ascii="仿宋_GB2312" w:hAnsi="仿宋_GB2312" w:eastAsia="仿宋_GB2312" w:cs="仿宋_GB2312"/>
          <w:color w:val="000000" w:themeColor="text1"/>
          <w:sz w:val="32"/>
          <w:szCs w:val="32"/>
          <w14:textFill>
            <w14:solidFill>
              <w14:schemeClr w14:val="tx1"/>
            </w14:solidFill>
          </w14:textFill>
        </w:rPr>
        <w:t>与自治区同步，</w:t>
      </w:r>
      <w:r>
        <w:rPr>
          <w:rFonts w:hint="eastAsia" w:ascii="仿宋_GB2312" w:hAnsi="仿宋_GB2312" w:eastAsia="仿宋_GB2312" w:cs="仿宋_GB2312"/>
          <w:color w:val="000000" w:themeColor="text1"/>
          <w:sz w:val="32"/>
          <w:szCs w:val="32"/>
          <w14:textFill>
            <w14:solidFill>
              <w14:schemeClr w14:val="tx1"/>
            </w14:solidFill>
          </w14:textFill>
        </w:rPr>
        <w:t>基本达到</w:t>
      </w:r>
      <w:r>
        <w:rPr>
          <w:rFonts w:ascii="仿宋_GB2312" w:hAnsi="仿宋_GB2312" w:eastAsia="仿宋_GB2312" w:cs="仿宋_GB2312"/>
          <w:color w:val="000000" w:themeColor="text1"/>
          <w:sz w:val="32"/>
          <w:szCs w:val="32"/>
          <w14:textFill>
            <w14:solidFill>
              <w14:schemeClr w14:val="tx1"/>
            </w14:solidFill>
          </w14:textFill>
        </w:rPr>
        <w:t>小康水平</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争</w:t>
      </w:r>
      <w:r>
        <w:rPr>
          <w:rFonts w:hint="eastAsia" w:ascii="仿宋_GB2312" w:hAnsi="仿宋_GB2312" w:eastAsia="仿宋_GB2312" w:cs="仿宋_GB2312"/>
          <w:color w:val="000000" w:themeColor="text1"/>
          <w:sz w:val="32"/>
          <w:szCs w:val="32"/>
          <w14:textFill>
            <w14:solidFill>
              <w14:schemeClr w14:val="tx1"/>
            </w14:solidFill>
          </w14:textFill>
        </w:rPr>
        <w:t>取到2035年，全区</w:t>
      </w:r>
      <w:r>
        <w:rPr>
          <w:rFonts w:ascii="仿宋_GB2312" w:hAnsi="仿宋_GB2312" w:eastAsia="仿宋_GB2312" w:cs="仿宋_GB2312"/>
          <w:color w:val="000000" w:themeColor="text1"/>
          <w:sz w:val="32"/>
          <w:szCs w:val="32"/>
          <w14:textFill>
            <w14:solidFill>
              <w14:schemeClr w14:val="tx1"/>
            </w14:solidFill>
          </w14:textFill>
        </w:rPr>
        <w:t>生活</w:t>
      </w:r>
      <w:r>
        <w:rPr>
          <w:rFonts w:hint="eastAsia" w:ascii="仿宋_GB2312" w:hAnsi="仿宋_GB2312" w:eastAsia="仿宋_GB2312" w:cs="仿宋_GB2312"/>
          <w:color w:val="000000" w:themeColor="text1"/>
          <w:sz w:val="32"/>
          <w:szCs w:val="32"/>
          <w14:textFill>
            <w14:solidFill>
              <w14:schemeClr w14:val="tx1"/>
            </w14:solidFill>
          </w14:textFill>
        </w:rPr>
        <w:t>水平</w:t>
      </w:r>
      <w:r>
        <w:rPr>
          <w:rFonts w:ascii="仿宋_GB2312" w:hAnsi="仿宋_GB2312" w:eastAsia="仿宋_GB2312" w:cs="仿宋_GB2312"/>
          <w:color w:val="000000" w:themeColor="text1"/>
          <w:sz w:val="32"/>
          <w:szCs w:val="32"/>
          <w14:textFill>
            <w14:solidFill>
              <w14:schemeClr w14:val="tx1"/>
            </w14:solidFill>
          </w14:textFill>
        </w:rPr>
        <w:t>超越自治区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64" w:name="_Toc522195717"/>
      <w:r>
        <w:rPr>
          <w:rFonts w:hint="eastAsia" w:ascii="黑体" w:hAnsi="黑体" w:eastAsia="黑体" w:cs="黑体"/>
          <w:color w:val="000000" w:themeColor="text1"/>
          <w:sz w:val="32"/>
          <w:szCs w:val="32"/>
          <w14:textFill>
            <w14:solidFill>
              <w14:schemeClr w14:val="tx1"/>
            </w14:solidFill>
          </w14:textFill>
        </w:rPr>
        <w:t>生态环境保护</w:t>
      </w:r>
      <w:bookmarkEnd w:id="64"/>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坚持生态立市战略、坚持绿色发展路径，认真贯彻落实自治区第十二次党代会生态立区战略，牢固树立尊重自然、顺应自然、保护自然的绿色发展理念，坚决摒弃损害甚至破坏生态环境的发展模式，坚决摒弃以牺牲生态环境换取一时一地的经济增长的作法。持续努力推进生态建设、环境保护、节能减排，坚定不移的实施好封山禁牧、退耕还林、防沙治沙等重点生态建设工程，“宜林则林、宜草则草、宜荒则荒”构筑起绿色生态屏障。</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65" w:name="_Toc522195718"/>
      <w:r>
        <w:rPr>
          <w:rFonts w:hint="eastAsia" w:ascii="楷体_GB2312" w:hAnsi="楷体" w:eastAsia="楷体_GB2312" w:cs="仿宋_GB2312"/>
          <w:b/>
          <w:bCs/>
          <w:color w:val="000000" w:themeColor="text1"/>
          <w:sz w:val="32"/>
          <w:szCs w:val="32"/>
          <w:lang w:val="zh-CN"/>
          <w14:textFill>
            <w14:solidFill>
              <w14:schemeClr w14:val="tx1"/>
            </w14:solidFill>
          </w14:textFill>
        </w:rPr>
        <w:t>生态结构</w:t>
      </w:r>
      <w:bookmarkEnd w:id="65"/>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落实宁夏生态总体格局要求，加快推进吴忠生态立市战略，强化红寺堡区生态屏障作用。结合红寺堡区生态资源本底，形成“一心两廊、三带四区”的生态安全格局。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一心统领：以罗山国家自然保护区为生态核心。</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两廊依托：南华山-罗山-哈巴湖水土保持生态走廊和清水河生态走廊。</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三带放射：苦水河生态绿带、红柳沟生态绿带和扬黄干支渠生态绿带。</w:t>
      </w:r>
    </w:p>
    <w:p>
      <w:pPr>
        <w:spacing w:line="600" w:lineRule="exact"/>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四区相拥：东部风沙综合治理及生态工业园区、北部缓坡丘陵荒漠化治理区、红寺堡平原扬水灌溉农林业发展区、罗山外围及烟筒山水土流失治理区。</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66" w:name="_Toc522195719"/>
      <w:r>
        <w:rPr>
          <w:rFonts w:hint="eastAsia" w:ascii="楷体_GB2312" w:hAnsi="楷体" w:eastAsia="楷体_GB2312" w:cs="仿宋_GB2312"/>
          <w:b/>
          <w:bCs/>
          <w:color w:val="000000" w:themeColor="text1"/>
          <w:sz w:val="32"/>
          <w:szCs w:val="32"/>
          <w:lang w:val="zh-CN"/>
          <w14:textFill>
            <w14:solidFill>
              <w14:schemeClr w14:val="tx1"/>
            </w14:solidFill>
          </w14:textFill>
        </w:rPr>
        <w:t>生态功能分区</w:t>
      </w:r>
      <w:bookmarkEnd w:id="66"/>
    </w:p>
    <w:p>
      <w:pPr>
        <w:spacing w:line="600" w:lineRule="exact"/>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落实《宁回族夏自治区主体功能区规划（2012—2020 年）》要求，红寺堡区规划为南部生态保育区，统筹协调发展和保护之间的关系，促进可持续发展。</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67" w:name="_Toc522195720"/>
      <w:r>
        <w:rPr>
          <w:rFonts w:hint="eastAsia" w:ascii="楷体_GB2312" w:hAnsi="楷体" w:eastAsia="楷体_GB2312" w:cs="仿宋_GB2312"/>
          <w:b/>
          <w:bCs/>
          <w:color w:val="000000" w:themeColor="text1"/>
          <w:sz w:val="32"/>
          <w:szCs w:val="32"/>
          <w:lang w:val="zh-CN"/>
          <w14:textFill>
            <w14:solidFill>
              <w14:schemeClr w14:val="tx1"/>
            </w14:solidFill>
          </w14:textFill>
        </w:rPr>
        <w:t>生态修复与建设</w:t>
      </w:r>
      <w:bookmarkEnd w:id="67"/>
    </w:p>
    <w:p>
      <w:pPr>
        <w:numPr>
          <w:ilvl w:val="0"/>
          <w:numId w:val="10"/>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加强林业生态建设与</w:t>
      </w:r>
      <w:r>
        <w:rPr>
          <w:rFonts w:ascii="Times New Roman" w:hAnsi="Times New Roman" w:eastAsia="仿宋_GB2312"/>
          <w:color w:val="000000" w:themeColor="text1"/>
          <w:sz w:val="32"/>
          <w:szCs w:val="32"/>
          <w:lang w:val="zh-CN"/>
          <w14:textFill>
            <w14:solidFill>
              <w14:schemeClr w14:val="tx1"/>
            </w14:solidFill>
          </w14:textFill>
        </w:rPr>
        <w:t>生态修复</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按照全面保护、重点治理的原则，对罗山国家自然保护区、太阳山国家湿地公园、</w:t>
      </w:r>
      <w:r>
        <w:rPr>
          <w:rFonts w:hint="eastAsia" w:ascii="仿宋_GB2312" w:hAnsi="仿宋_GB2312" w:eastAsia="仿宋_GB2312" w:cs="仿宋_GB2312"/>
          <w:color w:val="000000" w:themeColor="text1"/>
          <w:sz w:val="32"/>
          <w:szCs w:val="32"/>
          <w14:textFill>
            <w14:solidFill>
              <w14:schemeClr w14:val="tx1"/>
            </w14:solidFill>
          </w14:textFill>
        </w:rPr>
        <w:t>罗山外围及烟墩山生态敏感脆弱区</w:t>
      </w:r>
      <w:r>
        <w:rPr>
          <w:rFonts w:hint="eastAsia" w:ascii="Times New Roman" w:hAnsi="Times New Roman" w:eastAsia="仿宋_GB2312"/>
          <w:color w:val="000000" w:themeColor="text1"/>
          <w:sz w:val="32"/>
          <w:szCs w:val="32"/>
          <w:lang w:val="zh-CN"/>
          <w14:textFill>
            <w14:solidFill>
              <w14:schemeClr w14:val="tx1"/>
            </w14:solidFill>
          </w14:textFill>
        </w:rPr>
        <w:t>等进行严格保护；强林业生态建设通过采用高标准、新技术、高投入的林业工程措施，尽快恢复森林植被，使破坏的区域得到治理。对</w:t>
      </w:r>
      <w:r>
        <w:rPr>
          <w:rFonts w:hint="eastAsia" w:ascii="仿宋_GB2312" w:hAnsi="仿宋_GB2312" w:eastAsia="仿宋_GB2312" w:cs="仿宋_GB2312"/>
          <w:color w:val="000000" w:themeColor="text1"/>
          <w:sz w:val="32"/>
          <w:szCs w:val="32"/>
          <w14:textFill>
            <w14:solidFill>
              <w14:schemeClr w14:val="tx1"/>
            </w14:solidFill>
          </w14:textFill>
        </w:rPr>
        <w:t>东部、北部</w:t>
      </w:r>
      <w:r>
        <w:rPr>
          <w:rFonts w:hint="eastAsia" w:ascii="Times New Roman" w:hAnsi="Times New Roman" w:eastAsia="仿宋_GB2312"/>
          <w:color w:val="000000" w:themeColor="text1"/>
          <w:sz w:val="32"/>
          <w:szCs w:val="32"/>
          <w:lang w:val="zh-CN"/>
          <w14:textFill>
            <w14:solidFill>
              <w14:schemeClr w14:val="tx1"/>
            </w14:solidFill>
          </w14:textFill>
        </w:rPr>
        <w:t>水土流失严重的地区，继续推行退耕还林还草、水土保持林和荒山造林建设，不断提高水土保持能力。</w:t>
      </w:r>
    </w:p>
    <w:p>
      <w:pPr>
        <w:numPr>
          <w:ilvl w:val="0"/>
          <w:numId w:val="10"/>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加强水土保持与</w:t>
      </w:r>
      <w:r>
        <w:rPr>
          <w:rFonts w:ascii="Times New Roman" w:hAnsi="Times New Roman" w:eastAsia="仿宋_GB2312"/>
          <w:color w:val="000000" w:themeColor="text1"/>
          <w:sz w:val="32"/>
          <w:szCs w:val="32"/>
          <w:lang w:val="zh-CN"/>
          <w14:textFill>
            <w14:solidFill>
              <w14:schemeClr w14:val="tx1"/>
            </w14:solidFill>
          </w14:textFill>
        </w:rPr>
        <w:t>水环境修复</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区引黄灌区以盐渍化防治和湿地资源保护为重点，改造中低产田，防止盐渍化。对有潜在侵蚀危险的地区，积极开展封山封沙、育林育草，禁止毁林毁草、乱砍滥伐、过度放牧和陡坡开荒，防止产生新的水土流失。红寺堡区南部黄土高原过渡区地势逐渐抬高，水资源匮乏，建议以大面积封育保护为重点，巩固封山禁牧成果，充分发挥大自然的修复功能。</w:t>
      </w:r>
    </w:p>
    <w:p>
      <w:pPr>
        <w:numPr>
          <w:ilvl w:val="0"/>
          <w:numId w:val="10"/>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加强自然保护区建设</w:t>
      </w:r>
    </w:p>
    <w:p>
      <w:pPr>
        <w:spacing w:line="600" w:lineRule="exact"/>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加强罗山自然保护区、太阳山国家湿地公园、</w:t>
      </w:r>
      <w:r>
        <w:rPr>
          <w:rFonts w:hint="eastAsia" w:ascii="仿宋_GB2312" w:hAnsi="仿宋_GB2312" w:eastAsia="仿宋_GB2312" w:cs="仿宋_GB2312"/>
          <w:color w:val="000000" w:themeColor="text1"/>
          <w:sz w:val="32"/>
          <w:szCs w:val="32"/>
          <w14:textFill>
            <w14:solidFill>
              <w14:schemeClr w14:val="tx1"/>
            </w14:solidFill>
          </w14:textFill>
        </w:rPr>
        <w:t>罗山外围及烟墩山生态敏感脆弱区</w:t>
      </w:r>
      <w:r>
        <w:rPr>
          <w:rFonts w:hint="eastAsia" w:ascii="Times New Roman" w:hAnsi="Times New Roman" w:eastAsia="仿宋_GB2312"/>
          <w:color w:val="000000" w:themeColor="text1"/>
          <w:sz w:val="32"/>
          <w:szCs w:val="32"/>
          <w:lang w:val="zh-CN"/>
          <w14:textFill>
            <w14:solidFill>
              <w14:schemeClr w14:val="tx1"/>
            </w14:solidFill>
          </w14:textFill>
        </w:rPr>
        <w:t>的基础设施建设、科研监测和管理，提高保护区的保护能力。深入挖掘太阳山</w:t>
      </w:r>
      <w:r>
        <w:rPr>
          <w:rFonts w:ascii="Times New Roman" w:hAnsi="Times New Roman" w:eastAsia="仿宋_GB2312"/>
          <w:color w:val="000000" w:themeColor="text1"/>
          <w:sz w:val="32"/>
          <w:szCs w:val="32"/>
          <w:lang w:val="zh-CN"/>
          <w14:textFill>
            <w14:solidFill>
              <w14:schemeClr w14:val="tx1"/>
            </w14:solidFill>
          </w14:textFill>
        </w:rPr>
        <w:t>等</w:t>
      </w:r>
      <w:r>
        <w:rPr>
          <w:rFonts w:hint="eastAsia" w:ascii="Times New Roman" w:hAnsi="Times New Roman" w:eastAsia="仿宋_GB2312"/>
          <w:color w:val="000000" w:themeColor="text1"/>
          <w:sz w:val="32"/>
          <w:szCs w:val="32"/>
          <w:lang w:val="zh-CN"/>
          <w14:textFill>
            <w14:solidFill>
              <w14:schemeClr w14:val="tx1"/>
            </w14:solidFill>
          </w14:textFill>
        </w:rPr>
        <w:t>湿地、历史文化景观等丰富区域，加强乡土、珍稀动植物保护，构建布局合理、类型齐全的自然保护区网络，保护生态完整性和生物多样性。</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68" w:name="_Toc522195721"/>
      <w:r>
        <w:rPr>
          <w:rFonts w:hint="eastAsia" w:ascii="楷体_GB2312" w:hAnsi="楷体" w:eastAsia="楷体_GB2312" w:cs="仿宋_GB2312"/>
          <w:b/>
          <w:bCs/>
          <w:color w:val="000000" w:themeColor="text1"/>
          <w:sz w:val="32"/>
          <w:szCs w:val="32"/>
          <w:lang w:val="zh-CN"/>
          <w14:textFill>
            <w14:solidFill>
              <w14:schemeClr w14:val="tx1"/>
            </w14:solidFill>
          </w14:textFill>
        </w:rPr>
        <w:t>环境污染防治</w:t>
      </w:r>
      <w:bookmarkEnd w:id="68"/>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以改善环境质量为重点，治、管、防并举，重拳治理大气、水环境和土壤污染，坚决打好蓝天、碧水、净土保卫战。</w:t>
      </w:r>
    </w:p>
    <w:p>
      <w:pPr>
        <w:numPr>
          <w:ilvl w:val="0"/>
          <w:numId w:val="11"/>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大气污染治理</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拆除整治城市燃煤锅炉，实施热电联产、清洁能源替代工程，加快燃煤电厂超低排放改造，加强冶金、水泥、焦化等高耗能行业烟尘、二氧化硫、氮氧化物、粉尘治理，加大机动车尾气治理力度，推进煤尘、烟尘、汽尘、扬尘“四尘”同治。在供热、供气管网不能覆盖的地区，改用电、清洁煤能源，推广使用高效节能环保型锅炉。禁止农作物秸秆、城镇清扫废物等生物质露天焚烧。在产业园区，严格执行环境保护政策、法规，按照“一区一热源”建设热电联产机组，逐步取消分散燃煤锅炉。</w:t>
      </w:r>
    </w:p>
    <w:p>
      <w:pPr>
        <w:numPr>
          <w:ilvl w:val="0"/>
          <w:numId w:val="11"/>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水污染治理</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加快城镇污水处理设施扩容提标改造，完善收集、回用配套管网建设，实施造纸、焦化、氮肥、有色金属、印染、农副产品加工、原料药制造七大行业清洁化改造，推进污水集中处理、废水深度治理和重复利用，强化入黄干支流及主要排水沟水环境治理，取缔入河、入湖、入渠、入沟的工业企业直排口，保护好黄河母亲河。综合防治重点水库和地下水污染，加强地下水超采区治理。建立健全统计监测和总量控制体系，进一步完善污染物统计监测体系，将工业、城镇生活、农业等各类污染源纳入调查范围。将总氮、总磷、重金属等污染物纳入流域、区域污染物排放总量控制约束性指标体系。</w:t>
      </w:r>
    </w:p>
    <w:p>
      <w:pPr>
        <w:numPr>
          <w:ilvl w:val="0"/>
          <w:numId w:val="11"/>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土壤污染治理</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全面推行测土配方、水肥一体化施肥技术，提高农作物秸秆利用率、畜禽粪便资源化利用率和农用残膜回收利用率，防止农业面源污染。重点实施非煤矿山生态修复工程，加快采煤沉陷区、破损矿山地质环境治理，加强固体废弃物、危险废弃物集中收集和专业化处置，防控重大环境风险。通过土壤污染治理做到土壤环境质量稳中向好，农用地和建设用地土壤环境安全得到有效保障，土壤环境风险得到全面管控。</w:t>
      </w:r>
    </w:p>
    <w:p>
      <w:pPr>
        <w:numPr>
          <w:ilvl w:val="0"/>
          <w:numId w:val="11"/>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ascii="Times New Roman" w:hAnsi="Times New Roman" w:eastAsia="仿宋_GB2312"/>
          <w:color w:val="000000" w:themeColor="text1"/>
          <w:sz w:val="32"/>
          <w:szCs w:val="32"/>
          <w:lang w:val="zh-CN"/>
          <w14:textFill>
            <w14:solidFill>
              <w14:schemeClr w14:val="tx1"/>
            </w14:solidFill>
          </w14:textFill>
        </w:rPr>
        <w:tab/>
      </w:r>
      <w:r>
        <w:rPr>
          <w:rFonts w:ascii="Times New Roman" w:hAnsi="Times New Roman" w:eastAsia="仿宋_GB2312"/>
          <w:color w:val="000000" w:themeColor="text1"/>
          <w:sz w:val="32"/>
          <w:szCs w:val="32"/>
          <w:lang w:val="zh-CN"/>
          <w14:textFill>
            <w14:solidFill>
              <w14:schemeClr w14:val="tx1"/>
            </w14:solidFill>
          </w14:textFill>
        </w:rPr>
        <w:t>农业面源污染防治指引</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积极防治农用土壤污染。开展农用地土壤污染状况调查，摸清土壤污染类型、分布、范围、程度和污染物种类、来源。加大农村面源污染治理，扩大测土配方施肥覆盖面，加强农田地膜回收和再生利用；严格禁止使用未达到《农业灌溉水质标准》的污水回灌农田；严格控制农药、化肥施用，减少由于化肥过量使用造成的土壤污染。通过项目建设及技术推广，建立农业污染物统一收集、处理、再利用循环体系，强化废旧资源的再生利用，逐步形成布局合理、多元利用的综合利用产业化格局。</w:t>
      </w:r>
    </w:p>
    <w:p>
      <w:pPr>
        <w:numPr>
          <w:ilvl w:val="0"/>
          <w:numId w:val="11"/>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产业园区污染防治</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围绕产业园区发展定位，立足产业发展现状及未来发展方向及重点，坚持“预防为主总量控制、清洁生产”的原则，严格执行环境保护政策、法规，重点从实施清洁生产、加强污染物治理、强化土地集约利用、加快生态建设与环境保护、环境监测体系建设等方面，提升环境承载能力，实现能效提升最大化和污染物排放最小化。</w:t>
      </w:r>
    </w:p>
    <w:p>
      <w:pPr>
        <w:spacing w:line="600" w:lineRule="exact"/>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参照国家《节能减排综合性工作方案》及其它标准的指标要求，综合考虑国家、自治区、吴忠市关于工业园区的环境污染防治要求，明确园区的环境保护目标体系，指导园区环境保护和污染防治。</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69" w:name="_Toc522195722"/>
      <w:r>
        <w:rPr>
          <w:rFonts w:hint="eastAsia" w:ascii="楷体_GB2312" w:hAnsi="楷体" w:eastAsia="楷体_GB2312" w:cs="仿宋_GB2312"/>
          <w:b/>
          <w:bCs/>
          <w:color w:val="000000" w:themeColor="text1"/>
          <w:sz w:val="32"/>
          <w:szCs w:val="32"/>
          <w:lang w:val="zh-CN"/>
          <w14:textFill>
            <w14:solidFill>
              <w14:schemeClr w14:val="tx1"/>
            </w14:solidFill>
          </w14:textFill>
        </w:rPr>
        <w:t>水资源节约利用</w:t>
      </w:r>
      <w:bookmarkEnd w:id="69"/>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优化水资源配置，落实最严格水资源管理制度，控制水资源消耗总量和强度，强化水资源承载能力刚性约束，全面推进节水型社会建设。</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水资源配置。合理有序使用地表水，控制使用地下水，积极利用非常规水，强化水资源统一调度，统筹协调生活、生产、生态用水，构建“山川统筹、城乡兼顾、丰枯相济”的水资源配置格局。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总量强度控制。严格水资源总量、强度指标管理，完善市县两级取水总量控制指标体系，加强计划用水和用水定额管理，实行水资源管理制度目标和总量强度指标考核，推进农业、工业、城乡生活节水。总用水量严格按照自治区下达总用水量指标控制。</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水资源管理。全面推行“河长制”，建立县镇（乡）两级河长体系。实行水资源论证制度，严格建设项目取水许可管理。实行阶梯水价和超定额累进加价制度。推行水权交易，建立水权交易平台。</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农业节水措施。</w:t>
      </w:r>
      <w:r>
        <w:rPr>
          <w:rFonts w:hint="eastAsia" w:ascii="仿宋_GB2312" w:hAnsi="仿宋_GB2312" w:eastAsia="仿宋_GB2312" w:cs="仿宋_GB2312"/>
          <w:color w:val="000000" w:themeColor="text1"/>
          <w:sz w:val="32"/>
          <w:szCs w:val="32"/>
          <w14:textFill>
            <w14:solidFill>
              <w14:schemeClr w14:val="tx1"/>
            </w14:solidFill>
          </w14:textFill>
        </w:rPr>
        <w:t>建立与水土资源条件相适应的高效节水耕作模式和农业种植结构，压减玉米、小麦等高耗水低产出作物种植面积，增加葡萄、枸杞、日光温室瓜菜等高效节水作物种植面积，促进现代农业发展和水资源的可持续利用。重点在西川、龙泉、中圈塘、上源、梨花、甜水河等村区域示范，通过配套节水设施、调整农业结构、强化机制建设等措施，推进结构节水和机制节水双促共赢。进一步</w:t>
      </w:r>
      <w:r>
        <w:rPr>
          <w:rFonts w:hint="eastAsia" w:ascii="仿宋_GB2312" w:hAnsi="仿宋_GB2312" w:eastAsia="仿宋_GB2312" w:cs="仿宋_GB2312"/>
          <w:bCs/>
          <w:color w:val="000000" w:themeColor="text1"/>
          <w:sz w:val="32"/>
          <w:szCs w:val="32"/>
          <w14:textFill>
            <w14:solidFill>
              <w14:schemeClr w14:val="tx1"/>
            </w14:solidFill>
          </w14:textFill>
        </w:rPr>
        <w:t>夯实节水型农业基础，</w:t>
      </w:r>
      <w:r>
        <w:rPr>
          <w:rFonts w:hint="eastAsia" w:ascii="仿宋_GB2312" w:hAnsi="仿宋_GB2312" w:eastAsia="仿宋_GB2312" w:cs="仿宋_GB2312"/>
          <w:color w:val="000000" w:themeColor="text1"/>
          <w:sz w:val="32"/>
          <w:szCs w:val="32"/>
          <w14:textFill>
            <w14:solidFill>
              <w14:schemeClr w14:val="tx1"/>
            </w14:solidFill>
          </w14:textFill>
        </w:rPr>
        <w:t>巩固完善设施农业高效节水灌溉设施，实施小畦灌溉、激光平地、渠道砌护等节水改造项目，建设“智能水网”，加快推动农田排灌体系、农田道路和桥、涵、闸等设施信息化监测和管理，因地制宜发展沟灌、滴灌、喷灌、管灌等节水技术。坚持开源与节流并重的原则，积极探索雨水集蓄利用、引洪补源等措施，在灌区工程节水的基础上，重点通过抑制农田土壤无效蒸发、减少植物的无效蒸腾、挖掘土壤保水供水潜力，实施农业节水措施。</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工业节水措施。限制淘汰高耗水项目和落后生产设备，加快更新改造供水配水管网，在工业生产中大力推广直流水改循环水、梯级利用等节水措施。引导和扶持园区企业应用节水技术，强制推行节水设备和器具，支持企业实施节水技术改造，新建、改建、扩建项目，必须同步建设节水设施。提高工业用水重复利用率，监督指导高耗水、高废水排放企业加强中水回用，对原有水处理公用系统加大技术改造力度，工业水重复利用率达到90%。</w:t>
      </w:r>
    </w:p>
    <w:p>
      <w:pPr>
        <w:spacing w:line="600" w:lineRule="exact"/>
        <w:rPr>
          <w:rFonts w:ascii="Times New Roman" w:hAnsi="Times New Roman" w:eastAsia="仿宋_GB2312"/>
          <w:color w:val="000000" w:themeColor="text1"/>
          <w:sz w:val="32"/>
          <w:szCs w:val="32"/>
          <w:lang w:val="zh-CN"/>
          <w14:textFill>
            <w14:solidFill>
              <w14:schemeClr w14:val="tx1"/>
            </w14:solidFill>
          </w14:textFill>
        </w:rPr>
      </w:pP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70" w:name="_Toc522195723"/>
      <w:r>
        <w:rPr>
          <w:rFonts w:hint="eastAsia" w:ascii="黑体" w:hAnsi="黑体" w:eastAsia="黑体" w:cs="黑体"/>
          <w:color w:val="000000" w:themeColor="text1"/>
          <w:sz w:val="32"/>
          <w:szCs w:val="32"/>
          <w14:textFill>
            <w14:solidFill>
              <w14:schemeClr w14:val="tx1"/>
            </w14:solidFill>
          </w14:textFill>
        </w:rPr>
        <w:t>土地资源利用与保护</w:t>
      </w:r>
      <w:bookmarkEnd w:id="70"/>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71" w:name="_Toc522195724"/>
      <w:r>
        <w:rPr>
          <w:rFonts w:hint="eastAsia" w:ascii="楷体_GB2312" w:hAnsi="楷体" w:eastAsia="楷体_GB2312" w:cs="仿宋_GB2312"/>
          <w:b/>
          <w:bCs/>
          <w:color w:val="000000" w:themeColor="text1"/>
          <w:sz w:val="32"/>
          <w:szCs w:val="32"/>
          <w:lang w:val="zh-CN"/>
          <w14:textFill>
            <w14:solidFill>
              <w14:schemeClr w14:val="tx1"/>
            </w14:solidFill>
          </w14:textFill>
        </w:rPr>
        <w:t>结构调整和布局优化</w:t>
      </w:r>
      <w:bookmarkEnd w:id="71"/>
    </w:p>
    <w:p>
      <w:pPr>
        <w:numPr>
          <w:ilvl w:val="0"/>
          <w:numId w:val="12"/>
        </w:numPr>
        <w:tabs>
          <w:tab w:val="left" w:pos="0"/>
        </w:tabs>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建设用地</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规划至2035年，规划区建设用地面积</w:t>
      </w:r>
      <w:r>
        <w:rPr>
          <w:rFonts w:ascii="Times New Roman" w:hAnsi="Times New Roman" w:eastAsia="仿宋_GB2312"/>
          <w:color w:val="000000" w:themeColor="text1"/>
          <w:sz w:val="32"/>
          <w:szCs w:val="32"/>
          <w:lang w:val="zh-CN"/>
          <w14:textFill>
            <w14:solidFill>
              <w14:schemeClr w14:val="tx1"/>
            </w14:solidFill>
          </w14:textFill>
        </w:rPr>
        <w:t>13317.61</w:t>
      </w:r>
      <w:r>
        <w:rPr>
          <w:rFonts w:hint="eastAsia" w:ascii="Times New Roman" w:hAnsi="Times New Roman" w:eastAsia="仿宋_GB2312"/>
          <w:color w:val="000000" w:themeColor="text1"/>
          <w:sz w:val="32"/>
          <w:szCs w:val="32"/>
          <w:lang w:val="zh-CN"/>
          <w14:textFill>
            <w14:solidFill>
              <w14:schemeClr w14:val="tx1"/>
            </w14:solidFill>
          </w14:textFill>
        </w:rPr>
        <w:t>公顷，占总用地的</w:t>
      </w:r>
      <w:r>
        <w:rPr>
          <w:rFonts w:ascii="Times New Roman" w:hAnsi="Times New Roman" w:eastAsia="仿宋_GB2312"/>
          <w:color w:val="000000" w:themeColor="text1"/>
          <w:sz w:val="32"/>
          <w:szCs w:val="32"/>
          <w:lang w:val="zh-CN"/>
          <w14:textFill>
            <w14:solidFill>
              <w14:schemeClr w14:val="tx1"/>
            </w14:solidFill>
          </w14:textFill>
        </w:rPr>
        <w:t>4.8</w:t>
      </w:r>
      <w:r>
        <w:rPr>
          <w:rFonts w:hint="eastAsia" w:ascii="Times New Roman" w:hAnsi="Times New Roman" w:eastAsia="仿宋_GB2312"/>
          <w:color w:val="000000" w:themeColor="text1"/>
          <w:sz w:val="32"/>
          <w:szCs w:val="32"/>
          <w:lang w:val="zh-CN"/>
          <w14:textFill>
            <w14:solidFill>
              <w14:schemeClr w14:val="tx1"/>
            </w14:solidFill>
          </w14:textFill>
        </w:rPr>
        <w:t>%。其中，城镇建设用地1620</w:t>
      </w:r>
      <w:r>
        <w:rPr>
          <w:rFonts w:ascii="Times New Roman" w:hAnsi="Times New Roman" w:eastAsia="仿宋_GB2312"/>
          <w:color w:val="000000" w:themeColor="text1"/>
          <w:sz w:val="32"/>
          <w:szCs w:val="32"/>
          <w:lang w:val="zh-CN"/>
          <w14:textFill>
            <w14:solidFill>
              <w14:schemeClr w14:val="tx1"/>
            </w14:solidFill>
          </w14:textFill>
        </w:rPr>
        <w:t>.00</w:t>
      </w:r>
      <w:r>
        <w:rPr>
          <w:rFonts w:hint="eastAsia" w:ascii="Times New Roman" w:hAnsi="Times New Roman" w:eastAsia="仿宋_GB2312"/>
          <w:color w:val="000000" w:themeColor="text1"/>
          <w:sz w:val="32"/>
          <w:szCs w:val="32"/>
          <w:lang w:val="zh-CN"/>
          <w14:textFill>
            <w14:solidFill>
              <w14:schemeClr w14:val="tx1"/>
            </w14:solidFill>
          </w14:textFill>
        </w:rPr>
        <w:t>公顷；独立工业用地2830</w:t>
      </w:r>
      <w:r>
        <w:rPr>
          <w:rFonts w:ascii="Times New Roman" w:hAnsi="Times New Roman" w:eastAsia="仿宋_GB2312"/>
          <w:color w:val="000000" w:themeColor="text1"/>
          <w:sz w:val="32"/>
          <w:szCs w:val="32"/>
          <w:lang w:val="zh-CN"/>
          <w14:textFill>
            <w14:solidFill>
              <w14:schemeClr w14:val="tx1"/>
            </w14:solidFill>
          </w14:textFill>
        </w:rPr>
        <w:t>.00</w:t>
      </w:r>
      <w:r>
        <w:rPr>
          <w:rFonts w:hint="eastAsia" w:ascii="Times New Roman" w:hAnsi="Times New Roman" w:eastAsia="仿宋_GB2312"/>
          <w:color w:val="000000" w:themeColor="text1"/>
          <w:sz w:val="32"/>
          <w:szCs w:val="32"/>
          <w:lang w:val="zh-CN"/>
          <w14:textFill>
            <w14:solidFill>
              <w14:schemeClr w14:val="tx1"/>
            </w14:solidFill>
          </w14:textFill>
        </w:rPr>
        <w:t>公顷；村庄建设用地</w:t>
      </w:r>
      <w:r>
        <w:rPr>
          <w:rFonts w:ascii="Times New Roman" w:hAnsi="Times New Roman" w:eastAsia="仿宋_GB2312"/>
          <w:color w:val="000000" w:themeColor="text1"/>
          <w:sz w:val="32"/>
          <w:szCs w:val="32"/>
          <w:lang w:val="zh-CN"/>
          <w14:textFill>
            <w14:solidFill>
              <w14:schemeClr w14:val="tx1"/>
            </w14:solidFill>
          </w14:textFill>
        </w:rPr>
        <w:t>5338.61</w:t>
      </w:r>
      <w:r>
        <w:rPr>
          <w:rFonts w:hint="eastAsia" w:ascii="Times New Roman" w:hAnsi="Times New Roman" w:eastAsia="仿宋_GB2312"/>
          <w:color w:val="000000" w:themeColor="text1"/>
          <w:sz w:val="32"/>
          <w:szCs w:val="32"/>
          <w:lang w:val="zh-CN"/>
          <w14:textFill>
            <w14:solidFill>
              <w14:schemeClr w14:val="tx1"/>
            </w14:solidFill>
          </w14:textFill>
        </w:rPr>
        <w:t>公顷；</w:t>
      </w:r>
      <w:bookmarkStart w:id="72" w:name="_Hlk484189430"/>
      <w:r>
        <w:rPr>
          <w:rFonts w:hint="eastAsia" w:ascii="Times New Roman" w:hAnsi="Times New Roman" w:eastAsia="仿宋_GB2312"/>
          <w:color w:val="000000" w:themeColor="text1"/>
          <w:sz w:val="32"/>
          <w:szCs w:val="32"/>
          <w:lang w:val="zh-CN"/>
          <w14:textFill>
            <w14:solidFill>
              <w14:schemeClr w14:val="tx1"/>
            </w14:solidFill>
          </w14:textFill>
        </w:rPr>
        <w:t>区域交通设施用地</w:t>
      </w:r>
      <w:r>
        <w:rPr>
          <w:rFonts w:ascii="Times New Roman" w:hAnsi="Times New Roman" w:eastAsia="仿宋_GB2312"/>
          <w:color w:val="000000" w:themeColor="text1"/>
          <w:sz w:val="32"/>
          <w:szCs w:val="32"/>
          <w:lang w:val="zh-CN"/>
          <w14:textFill>
            <w14:solidFill>
              <w14:schemeClr w14:val="tx1"/>
            </w14:solidFill>
          </w14:textFill>
        </w:rPr>
        <w:t>1228.33</w:t>
      </w:r>
      <w:r>
        <w:rPr>
          <w:rFonts w:hint="eastAsia" w:ascii="Times New Roman" w:hAnsi="Times New Roman" w:eastAsia="仿宋_GB2312"/>
          <w:color w:val="000000" w:themeColor="text1"/>
          <w:sz w:val="32"/>
          <w:szCs w:val="32"/>
          <w:lang w:val="zh-CN"/>
          <w14:textFill>
            <w14:solidFill>
              <w14:schemeClr w14:val="tx1"/>
            </w14:solidFill>
          </w14:textFill>
        </w:rPr>
        <w:t>公顷</w:t>
      </w:r>
      <w:bookmarkEnd w:id="72"/>
      <w:r>
        <w:rPr>
          <w:rFonts w:hint="eastAsia" w:ascii="Times New Roman" w:hAnsi="Times New Roman" w:eastAsia="仿宋_GB2312"/>
          <w:color w:val="000000" w:themeColor="text1"/>
          <w:sz w:val="32"/>
          <w:szCs w:val="32"/>
          <w:lang w:val="zh-CN"/>
          <w14:textFill>
            <w14:solidFill>
              <w14:schemeClr w14:val="tx1"/>
            </w14:solidFill>
          </w14:textFill>
        </w:rPr>
        <w:t>；区域公用设施用地</w:t>
      </w:r>
      <w:r>
        <w:rPr>
          <w:rFonts w:ascii="Times New Roman" w:hAnsi="Times New Roman" w:eastAsia="仿宋_GB2312"/>
          <w:color w:val="000000" w:themeColor="text1"/>
          <w:sz w:val="32"/>
          <w:szCs w:val="32"/>
          <w:lang w:val="zh-CN"/>
          <w14:textFill>
            <w14:solidFill>
              <w14:schemeClr w14:val="tx1"/>
            </w14:solidFill>
          </w14:textFill>
        </w:rPr>
        <w:t>1091.63</w:t>
      </w:r>
      <w:r>
        <w:rPr>
          <w:rFonts w:hint="eastAsia" w:ascii="Times New Roman" w:hAnsi="Times New Roman" w:eastAsia="仿宋_GB2312"/>
          <w:color w:val="000000" w:themeColor="text1"/>
          <w:sz w:val="32"/>
          <w:szCs w:val="32"/>
          <w:lang w:val="zh-CN"/>
          <w14:textFill>
            <w14:solidFill>
              <w14:schemeClr w14:val="tx1"/>
            </w14:solidFill>
          </w14:textFill>
        </w:rPr>
        <w:t>公顷；特殊用地</w:t>
      </w:r>
      <w:r>
        <w:rPr>
          <w:rFonts w:ascii="Times New Roman" w:hAnsi="Times New Roman" w:eastAsia="仿宋_GB2312"/>
          <w:color w:val="000000" w:themeColor="text1"/>
          <w:sz w:val="32"/>
          <w:szCs w:val="32"/>
          <w:lang w:val="zh-CN"/>
          <w14:textFill>
            <w14:solidFill>
              <w14:schemeClr w14:val="tx1"/>
            </w14:solidFill>
          </w14:textFill>
        </w:rPr>
        <w:t>187.78</w:t>
      </w:r>
      <w:r>
        <w:rPr>
          <w:rFonts w:hint="eastAsia" w:ascii="Times New Roman" w:hAnsi="Times New Roman" w:eastAsia="仿宋_GB2312"/>
          <w:color w:val="000000" w:themeColor="text1"/>
          <w:sz w:val="32"/>
          <w:szCs w:val="32"/>
          <w:lang w:val="zh-CN"/>
          <w14:textFill>
            <w14:solidFill>
              <w14:schemeClr w14:val="tx1"/>
            </w14:solidFill>
          </w14:textFill>
        </w:rPr>
        <w:t>公顷；采矿用地</w:t>
      </w:r>
      <w:r>
        <w:rPr>
          <w:rFonts w:ascii="Times New Roman" w:hAnsi="Times New Roman" w:eastAsia="仿宋_GB2312"/>
          <w:color w:val="000000" w:themeColor="text1"/>
          <w:sz w:val="32"/>
          <w:szCs w:val="32"/>
          <w:lang w:val="zh-CN"/>
          <w14:textFill>
            <w14:solidFill>
              <w14:schemeClr w14:val="tx1"/>
            </w14:solidFill>
          </w14:textFill>
        </w:rPr>
        <w:t>921.26</w:t>
      </w:r>
      <w:r>
        <w:rPr>
          <w:rFonts w:hint="eastAsia" w:ascii="Times New Roman" w:hAnsi="Times New Roman" w:eastAsia="仿宋_GB2312"/>
          <w:color w:val="000000" w:themeColor="text1"/>
          <w:sz w:val="32"/>
          <w:szCs w:val="32"/>
          <w:lang w:val="zh-CN"/>
          <w14:textFill>
            <w14:solidFill>
              <w14:schemeClr w14:val="tx1"/>
            </w14:solidFill>
          </w14:textFill>
        </w:rPr>
        <w:t>公顷。</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城镇建设用地。重点保障中心城区范围城镇建设用地需求。</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 xml:space="preserve">独立工业用地。重点保障太阳山开发区的用地需求。 </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村庄建设用地。分布在各乡镇，主要集中在太阳山镇、柳泉乡、大河乡、新庄集乡等。</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区域交通设施用地、区域公用设施用地。以落实国家、自治区、市重大基础设施为重点，加强区域交通设施建设，构建与城乡建设用地空间布局相协调的运输体系。</w:t>
      </w:r>
    </w:p>
    <w:p>
      <w:pPr>
        <w:numPr>
          <w:ilvl w:val="0"/>
          <w:numId w:val="12"/>
        </w:numPr>
        <w:tabs>
          <w:tab w:val="left" w:pos="0"/>
        </w:tabs>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非建设用地</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至2035年，规划区非建设用地面积26</w:t>
      </w:r>
      <w:r>
        <w:rPr>
          <w:rFonts w:ascii="Times New Roman" w:hAnsi="Times New Roman" w:eastAsia="仿宋_GB2312"/>
          <w:color w:val="000000" w:themeColor="text1"/>
          <w:sz w:val="32"/>
          <w:szCs w:val="32"/>
          <w:lang w:val="zh-CN"/>
          <w14:textFill>
            <w14:solidFill>
              <w14:schemeClr w14:val="tx1"/>
            </w14:solidFill>
          </w14:textFill>
        </w:rPr>
        <w:t>2402.37</w:t>
      </w:r>
      <w:r>
        <w:rPr>
          <w:rFonts w:hint="eastAsia" w:ascii="Times New Roman" w:hAnsi="Times New Roman" w:eastAsia="仿宋_GB2312"/>
          <w:color w:val="000000" w:themeColor="text1"/>
          <w:sz w:val="32"/>
          <w:szCs w:val="32"/>
          <w:lang w:val="zh-CN"/>
          <w14:textFill>
            <w14:solidFill>
              <w14:schemeClr w14:val="tx1"/>
            </w14:solidFill>
          </w14:textFill>
        </w:rPr>
        <w:t>公顷，其中农用地面积</w:t>
      </w:r>
      <w:r>
        <w:rPr>
          <w:rFonts w:ascii="Times New Roman" w:hAnsi="Times New Roman" w:eastAsia="仿宋_GB2312"/>
          <w:color w:val="000000" w:themeColor="text1"/>
          <w:sz w:val="32"/>
          <w:szCs w:val="32"/>
          <w:lang w:val="zh-CN"/>
          <w14:textFill>
            <w14:solidFill>
              <w14:schemeClr w14:val="tx1"/>
            </w14:solidFill>
          </w14:textFill>
        </w:rPr>
        <w:t>185325.88</w:t>
      </w:r>
      <w:r>
        <w:rPr>
          <w:rFonts w:hint="eastAsia" w:ascii="Times New Roman" w:hAnsi="Times New Roman" w:eastAsia="仿宋_GB2312"/>
          <w:color w:val="000000" w:themeColor="text1"/>
          <w:sz w:val="32"/>
          <w:szCs w:val="32"/>
          <w:lang w:val="zh-CN"/>
          <w14:textFill>
            <w14:solidFill>
              <w14:schemeClr w14:val="tx1"/>
            </w14:solidFill>
          </w14:textFill>
        </w:rPr>
        <w:t>公顷，占总用地</w:t>
      </w:r>
      <w:r>
        <w:rPr>
          <w:rFonts w:ascii="Times New Roman" w:hAnsi="Times New Roman" w:eastAsia="仿宋_GB2312"/>
          <w:color w:val="000000" w:themeColor="text1"/>
          <w:sz w:val="32"/>
          <w:szCs w:val="32"/>
          <w:lang w:val="zh-CN"/>
          <w14:textFill>
            <w14:solidFill>
              <w14:schemeClr w14:val="tx1"/>
            </w14:solidFill>
          </w14:textFill>
        </w:rPr>
        <w:t>67.24</w:t>
      </w:r>
      <w:r>
        <w:rPr>
          <w:rFonts w:hint="eastAsia" w:ascii="Times New Roman" w:hAnsi="Times New Roman" w:eastAsia="仿宋_GB2312"/>
          <w:color w:val="000000" w:themeColor="text1"/>
          <w:sz w:val="32"/>
          <w:szCs w:val="32"/>
          <w:lang w:val="zh-CN"/>
          <w14:textFill>
            <w14:solidFill>
              <w14:schemeClr w14:val="tx1"/>
            </w14:solidFill>
          </w14:textFill>
        </w:rPr>
        <w:t>%；湿地面积</w:t>
      </w:r>
      <w:r>
        <w:rPr>
          <w:rFonts w:ascii="Times New Roman" w:hAnsi="Times New Roman" w:eastAsia="仿宋_GB2312"/>
          <w:color w:val="000000" w:themeColor="text1"/>
          <w:sz w:val="32"/>
          <w:szCs w:val="32"/>
          <w:lang w:val="zh-CN"/>
          <w14:textFill>
            <w14:solidFill>
              <w14:schemeClr w14:val="tx1"/>
            </w14:solidFill>
          </w14:textFill>
        </w:rPr>
        <w:t>1343.24</w:t>
      </w:r>
      <w:r>
        <w:rPr>
          <w:rFonts w:hint="eastAsia" w:ascii="Times New Roman" w:hAnsi="Times New Roman" w:eastAsia="仿宋_GB2312"/>
          <w:color w:val="000000" w:themeColor="text1"/>
          <w:sz w:val="32"/>
          <w:szCs w:val="32"/>
          <w:lang w:val="zh-CN"/>
          <w14:textFill>
            <w14:solidFill>
              <w14:schemeClr w14:val="tx1"/>
            </w14:solidFill>
          </w14:textFill>
        </w:rPr>
        <w:t>公顷，占总用地</w:t>
      </w:r>
      <w:r>
        <w:rPr>
          <w:rFonts w:ascii="Times New Roman" w:hAnsi="Times New Roman" w:eastAsia="仿宋_GB2312"/>
          <w:color w:val="000000" w:themeColor="text1"/>
          <w:sz w:val="32"/>
          <w:szCs w:val="32"/>
          <w:lang w:val="zh-CN"/>
          <w14:textFill>
            <w14:solidFill>
              <w14:schemeClr w14:val="tx1"/>
            </w14:solidFill>
          </w14:textFill>
        </w:rPr>
        <w:t>0.49</w:t>
      </w:r>
      <w:r>
        <w:rPr>
          <w:rFonts w:hint="eastAsia" w:ascii="Times New Roman" w:hAnsi="Times New Roman" w:eastAsia="仿宋_GB2312"/>
          <w:color w:val="000000" w:themeColor="text1"/>
          <w:sz w:val="32"/>
          <w:szCs w:val="32"/>
          <w:lang w:val="zh-CN"/>
          <w14:textFill>
            <w14:solidFill>
              <w14:schemeClr w14:val="tx1"/>
            </w14:solidFill>
          </w14:textFill>
        </w:rPr>
        <w:t>%；自然保留地面积</w:t>
      </w:r>
      <w:r>
        <w:rPr>
          <w:rFonts w:ascii="Times New Roman" w:hAnsi="Times New Roman" w:eastAsia="仿宋_GB2312"/>
          <w:color w:val="000000" w:themeColor="text1"/>
          <w:sz w:val="32"/>
          <w:szCs w:val="32"/>
          <w:lang w:val="zh-CN"/>
          <w14:textFill>
            <w14:solidFill>
              <w14:schemeClr w14:val="tx1"/>
            </w14:solidFill>
          </w14:textFill>
        </w:rPr>
        <w:t>75733.25</w:t>
      </w:r>
      <w:r>
        <w:rPr>
          <w:rFonts w:hint="eastAsia" w:ascii="Times New Roman" w:hAnsi="Times New Roman" w:eastAsia="仿宋_GB2312"/>
          <w:color w:val="000000" w:themeColor="text1"/>
          <w:sz w:val="32"/>
          <w:szCs w:val="32"/>
          <w:lang w:val="zh-CN"/>
          <w14:textFill>
            <w14:solidFill>
              <w14:schemeClr w14:val="tx1"/>
            </w14:solidFill>
          </w14:textFill>
        </w:rPr>
        <w:t>公顷，占总用地</w:t>
      </w:r>
      <w:r>
        <w:rPr>
          <w:rFonts w:ascii="Times New Roman" w:hAnsi="Times New Roman" w:eastAsia="仿宋_GB2312"/>
          <w:color w:val="000000" w:themeColor="text1"/>
          <w:sz w:val="32"/>
          <w:szCs w:val="32"/>
          <w:lang w:val="zh-CN"/>
          <w14:textFill>
            <w14:solidFill>
              <w14:schemeClr w14:val="tx1"/>
            </w14:solidFill>
          </w14:textFill>
        </w:rPr>
        <w:t>27.48%</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耕地。规划期内，结合基本农田保护示范区建设，以加强中低产田改造和耕地整理为重点，提高耕地产出率，粮食产量满足自给自足的同时保证优质商品粮的外运。</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园地。园地建设应结合地方特色，重点发展经果林、葡萄等产业。</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林地。重点加强罗山国家自然生态保护区建设，巩固已有的生态林和中心城区绿化建设。</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牧草地。牧草地建设应结合草畜产业发展规划及草原生态保护红线划定成果等，加强对牧草地的保护。</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其它农用地。主要是结合地方特色，发展现代设施农业及畜禽养殖业。</w:t>
      </w:r>
      <w:r>
        <w:rPr>
          <w:rFonts w:ascii="Times New Roman" w:hAnsi="Times New Roman" w:eastAsia="仿宋_GB2312"/>
          <w:color w:val="000000" w:themeColor="text1"/>
          <w:sz w:val="32"/>
          <w:szCs w:val="32"/>
          <w:lang w:val="zh-CN"/>
          <w14:textFill>
            <w14:solidFill>
              <w14:schemeClr w14:val="tx1"/>
            </w14:solidFill>
          </w14:textFill>
        </w:rPr>
        <w:t xml:space="preserve"> </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自然保留地。主要分布在扁担沟镇、孙家滩、青铜峡镇和邵岗镇的山区。</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73" w:name="_Toc522195725"/>
      <w:r>
        <w:rPr>
          <w:rFonts w:hint="eastAsia" w:ascii="楷体_GB2312" w:hAnsi="楷体" w:eastAsia="楷体_GB2312" w:cs="仿宋_GB2312"/>
          <w:b/>
          <w:bCs/>
          <w:color w:val="000000" w:themeColor="text1"/>
          <w:sz w:val="32"/>
          <w:szCs w:val="32"/>
          <w:lang w:val="zh-CN"/>
          <w14:textFill>
            <w14:solidFill>
              <w14:schemeClr w14:val="tx1"/>
            </w14:solidFill>
          </w14:textFill>
        </w:rPr>
        <w:t>土地综合整治</w:t>
      </w:r>
      <w:bookmarkEnd w:id="73"/>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土地整治旨在改善城乡生产生活环境，提高建设用地节约集约利用程度，拓展城区发展空间，推动城市化、工业化健康和谐发展，加快城乡一体化发展进程。</w:t>
      </w:r>
    </w:p>
    <w:p>
      <w:pPr>
        <w:numPr>
          <w:ilvl w:val="0"/>
          <w:numId w:val="13"/>
        </w:numPr>
        <w:tabs>
          <w:tab w:val="left" w:pos="0"/>
        </w:tabs>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 xml:space="preserve">土地复垦 </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结合各乡镇工矿废弃土地及待复垦农村居民点现状，在保障优先复垦为农用地的前提下，有计划、有步骤地推进土地复垦进程。国土资源主管部门应当加强与发展改革、财政、城乡规划、铁路、交通、水利、环保、农业、林业等部门的协同配合和指导监督。</w:t>
      </w:r>
    </w:p>
    <w:p>
      <w:pPr>
        <w:numPr>
          <w:ilvl w:val="0"/>
          <w:numId w:val="13"/>
        </w:numPr>
        <w:tabs>
          <w:tab w:val="left" w:pos="0"/>
        </w:tabs>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 xml:space="preserve">土地开发 </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结合各乡镇土地资源利用情况，在保障土地利用类型多样性和生态环境整体平衡的前提下，有计划、有步骤地推进宜农后备土地资源开发。对耕地开垦费征收标准、建设用地审批挂钩、土地开发整理制度、竣工项目奖励制度以及镇村干部责任考核制度等政策进行完善，从而达到项目管理程序化及制度化的效果。</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74" w:name="_Toc522195726"/>
      <w:r>
        <w:rPr>
          <w:rFonts w:hint="eastAsia" w:ascii="楷体_GB2312" w:hAnsi="楷体" w:eastAsia="楷体_GB2312" w:cs="仿宋_GB2312"/>
          <w:b/>
          <w:bCs/>
          <w:color w:val="000000" w:themeColor="text1"/>
          <w:sz w:val="32"/>
          <w:szCs w:val="32"/>
          <w:lang w:val="zh-CN"/>
          <w14:textFill>
            <w14:solidFill>
              <w14:schemeClr w14:val="tx1"/>
            </w14:solidFill>
          </w14:textFill>
        </w:rPr>
        <w:t>乡镇土地利用调控</w:t>
      </w:r>
      <w:bookmarkEnd w:id="74"/>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遵循下级规划服从上级规划的编制原则，以空间规划确定的功能定位、土地利用主导用途为方向，以分解到乡镇的规划约束性指标为控制，进行土地利用调控。</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太阳山镇。重点保障太阳山镇区及</w:t>
      </w:r>
      <w:r>
        <w:rPr>
          <w:rFonts w:ascii="Times New Roman" w:hAnsi="Times New Roman" w:eastAsia="仿宋_GB2312"/>
          <w:color w:val="000000" w:themeColor="text1"/>
          <w:sz w:val="32"/>
          <w:szCs w:val="32"/>
          <w:lang w:val="zh-CN"/>
          <w14:textFill>
            <w14:solidFill>
              <w14:schemeClr w14:val="tx1"/>
            </w14:solidFill>
          </w14:textFill>
        </w:rPr>
        <w:t>产业</w:t>
      </w:r>
      <w:r>
        <w:rPr>
          <w:rFonts w:hint="eastAsia" w:ascii="Times New Roman" w:hAnsi="Times New Roman" w:eastAsia="仿宋_GB2312"/>
          <w:color w:val="000000" w:themeColor="text1"/>
          <w:sz w:val="32"/>
          <w:szCs w:val="32"/>
          <w:lang w:val="zh-CN"/>
          <w14:textFill>
            <w14:solidFill>
              <w14:schemeClr w14:val="tx1"/>
            </w14:solidFill>
          </w14:textFill>
        </w:rPr>
        <w:t>（除独立产业</w:t>
      </w:r>
      <w:r>
        <w:rPr>
          <w:rFonts w:ascii="Times New Roman" w:hAnsi="Times New Roman" w:eastAsia="仿宋_GB2312"/>
          <w:color w:val="000000" w:themeColor="text1"/>
          <w:sz w:val="32"/>
          <w:szCs w:val="32"/>
          <w:lang w:val="zh-CN"/>
          <w14:textFill>
            <w14:solidFill>
              <w14:schemeClr w14:val="tx1"/>
            </w14:solidFill>
          </w14:textFill>
        </w:rPr>
        <w:t>用地外</w:t>
      </w:r>
      <w:r>
        <w:rPr>
          <w:rFonts w:hint="eastAsia" w:ascii="Times New Roman" w:hAnsi="Times New Roman" w:eastAsia="仿宋_GB2312"/>
          <w:color w:val="000000" w:themeColor="text1"/>
          <w:sz w:val="32"/>
          <w:szCs w:val="32"/>
          <w:lang w:val="zh-CN"/>
          <w14:textFill>
            <w14:solidFill>
              <w14:schemeClr w14:val="tx1"/>
            </w14:solidFill>
          </w14:textFill>
        </w:rPr>
        <w:t>）发展的合理用地需求。结合美丽村庄建设，加大农村居民点整理，提高土地集约利用水平。</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柳泉乡。优先保障柳泉乡以</w:t>
      </w:r>
      <w:r>
        <w:rPr>
          <w:rFonts w:ascii="Times New Roman" w:hAnsi="Times New Roman" w:eastAsia="仿宋_GB2312"/>
          <w:color w:val="000000" w:themeColor="text1"/>
          <w:sz w:val="32"/>
          <w:szCs w:val="32"/>
          <w:lang w:val="zh-CN"/>
          <w14:textFill>
            <w14:solidFill>
              <w14:schemeClr w14:val="tx1"/>
            </w14:solidFill>
          </w14:textFill>
        </w:rPr>
        <w:t>及</w:t>
      </w:r>
      <w:r>
        <w:rPr>
          <w:rFonts w:hint="eastAsia" w:ascii="Times New Roman" w:hAnsi="Times New Roman" w:eastAsia="仿宋_GB2312"/>
          <w:color w:val="000000" w:themeColor="text1"/>
          <w:sz w:val="32"/>
          <w:szCs w:val="32"/>
          <w:lang w:val="zh-CN"/>
          <w14:textFill>
            <w14:solidFill>
              <w14:schemeClr w14:val="tx1"/>
            </w14:solidFill>
          </w14:textFill>
        </w:rPr>
        <w:t>旅游</w:t>
      </w:r>
      <w:r>
        <w:rPr>
          <w:rFonts w:ascii="Times New Roman" w:hAnsi="Times New Roman" w:eastAsia="仿宋_GB2312"/>
          <w:color w:val="000000" w:themeColor="text1"/>
          <w:sz w:val="32"/>
          <w:szCs w:val="32"/>
          <w:lang w:val="zh-CN"/>
          <w14:textFill>
            <w14:solidFill>
              <w14:schemeClr w14:val="tx1"/>
            </w14:solidFill>
          </w14:textFill>
        </w:rPr>
        <w:t>特色</w:t>
      </w:r>
      <w:r>
        <w:rPr>
          <w:rFonts w:hint="eastAsia" w:ascii="Times New Roman" w:hAnsi="Times New Roman" w:eastAsia="仿宋_GB2312"/>
          <w:color w:val="000000" w:themeColor="text1"/>
          <w:sz w:val="32"/>
          <w:szCs w:val="32"/>
          <w:lang w:val="zh-CN"/>
          <w14:textFill>
            <w14:solidFill>
              <w14:schemeClr w14:val="tx1"/>
            </w14:solidFill>
          </w14:textFill>
        </w:rPr>
        <w:t>小镇等合理用地需求；植树造林，加强草地封育保护建设，改善生态环境。安排农用地内部结构调整</w:t>
      </w:r>
      <w:r>
        <w:rPr>
          <w:rFonts w:ascii="Times New Roman"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加大农村居民点整理，提高土地集约利用水平。</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大河乡。优先保障</w:t>
      </w:r>
      <w:r>
        <w:rPr>
          <w:rFonts w:ascii="Times New Roman" w:hAnsi="Times New Roman" w:eastAsia="仿宋_GB2312"/>
          <w:color w:val="000000" w:themeColor="text1"/>
          <w:sz w:val="32"/>
          <w:szCs w:val="32"/>
          <w:lang w:val="zh-CN"/>
          <w14:textFill>
            <w14:solidFill>
              <w14:schemeClr w14:val="tx1"/>
            </w14:solidFill>
          </w14:textFill>
        </w:rPr>
        <w:t>大河乡</w:t>
      </w:r>
      <w:r>
        <w:rPr>
          <w:rFonts w:hint="eastAsia" w:ascii="Times New Roman" w:hAnsi="Times New Roman" w:eastAsia="仿宋_GB2312"/>
          <w:color w:val="000000" w:themeColor="text1"/>
          <w:sz w:val="32"/>
          <w:szCs w:val="32"/>
          <w:lang w:val="zh-CN"/>
          <w14:textFill>
            <w14:solidFill>
              <w14:schemeClr w14:val="tx1"/>
            </w14:solidFill>
          </w14:textFill>
        </w:rPr>
        <w:t>、乡村</w:t>
      </w:r>
      <w:r>
        <w:rPr>
          <w:rFonts w:ascii="Times New Roman" w:hAnsi="Times New Roman" w:eastAsia="仿宋_GB2312"/>
          <w:color w:val="000000" w:themeColor="text1"/>
          <w:sz w:val="32"/>
          <w:szCs w:val="32"/>
          <w:lang w:val="zh-CN"/>
          <w14:textFill>
            <w14:solidFill>
              <w14:schemeClr w14:val="tx1"/>
            </w14:solidFill>
          </w14:textFill>
        </w:rPr>
        <w:t>旅游、特色小镇</w:t>
      </w:r>
      <w:r>
        <w:rPr>
          <w:rFonts w:hint="eastAsia" w:ascii="Times New Roman" w:hAnsi="Times New Roman" w:eastAsia="仿宋_GB2312"/>
          <w:color w:val="000000" w:themeColor="text1"/>
          <w:sz w:val="32"/>
          <w:szCs w:val="32"/>
          <w:lang w:val="zh-CN"/>
          <w14:textFill>
            <w14:solidFill>
              <w14:schemeClr w14:val="tx1"/>
            </w14:solidFill>
          </w14:textFill>
        </w:rPr>
        <w:t>的</w:t>
      </w:r>
      <w:r>
        <w:rPr>
          <w:rFonts w:ascii="Times New Roman" w:hAnsi="Times New Roman" w:eastAsia="仿宋_GB2312"/>
          <w:color w:val="000000" w:themeColor="text1"/>
          <w:sz w:val="32"/>
          <w:szCs w:val="32"/>
          <w:lang w:val="zh-CN"/>
          <w14:textFill>
            <w14:solidFill>
              <w14:schemeClr w14:val="tx1"/>
            </w14:solidFill>
          </w14:textFill>
        </w:rPr>
        <w:t>建设用地需求；通过</w:t>
      </w:r>
      <w:r>
        <w:rPr>
          <w:rFonts w:hint="eastAsia" w:ascii="Times New Roman" w:hAnsi="Times New Roman" w:eastAsia="仿宋_GB2312"/>
          <w:color w:val="000000" w:themeColor="text1"/>
          <w:sz w:val="32"/>
          <w:szCs w:val="32"/>
          <w:lang w:val="zh-CN"/>
          <w14:textFill>
            <w14:solidFill>
              <w14:schemeClr w14:val="tx1"/>
            </w14:solidFill>
          </w14:textFill>
        </w:rPr>
        <w:t>植树造林，加强草地封育保护建设，改善生态环境。安排农用地内部结构调整，发展特色农业、畜牧养殖业及林果业。</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新庄集乡。优先保障新庄集</w:t>
      </w:r>
      <w:r>
        <w:rPr>
          <w:rFonts w:ascii="Times New Roman" w:hAnsi="Times New Roman" w:eastAsia="仿宋_GB2312"/>
          <w:color w:val="000000" w:themeColor="text1"/>
          <w:sz w:val="32"/>
          <w:szCs w:val="32"/>
          <w:lang w:val="zh-CN"/>
          <w14:textFill>
            <w14:solidFill>
              <w14:schemeClr w14:val="tx1"/>
            </w14:solidFill>
          </w14:textFill>
        </w:rPr>
        <w:t>乡用地需求</w:t>
      </w:r>
      <w:r>
        <w:rPr>
          <w:rFonts w:hint="eastAsia" w:ascii="Times New Roman" w:hAnsi="Times New Roman" w:eastAsia="仿宋_GB2312"/>
          <w:color w:val="000000" w:themeColor="text1"/>
          <w:sz w:val="32"/>
          <w:szCs w:val="32"/>
          <w:lang w:val="zh-CN"/>
          <w14:textFill>
            <w14:solidFill>
              <w14:schemeClr w14:val="tx1"/>
            </w14:solidFill>
          </w14:textFill>
        </w:rPr>
        <w:t>，结合美丽村庄建设，满足农村居民点建设合理的用地需求。结合植树造林，加强草地封育保护建设，改善生态环境。</w:t>
      </w: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75" w:name="_Toc522195727"/>
      <w:r>
        <w:rPr>
          <w:rFonts w:hint="eastAsia" w:ascii="黑体" w:hAnsi="黑体" w:eastAsia="黑体" w:cs="黑体"/>
          <w:color w:val="000000" w:themeColor="text1"/>
          <w:sz w:val="32"/>
          <w:szCs w:val="32"/>
          <w14:textFill>
            <w14:solidFill>
              <w14:schemeClr w14:val="tx1"/>
            </w14:solidFill>
          </w14:textFill>
        </w:rPr>
        <w:t>基础设施布局</w:t>
      </w:r>
      <w:bookmarkEnd w:id="75"/>
    </w:p>
    <w:p>
      <w:pPr>
        <w:keepNext/>
        <w:keepLines/>
        <w:numPr>
          <w:ilvl w:val="0"/>
          <w:numId w:val="14"/>
        </w:numPr>
        <w:spacing w:before="260" w:after="260" w:line="415" w:lineRule="auto"/>
        <w:jc w:val="center"/>
        <w:outlineLvl w:val="1"/>
        <w:rPr>
          <w:rFonts w:ascii="黑体" w:hAnsi="黑体" w:eastAsia="黑体"/>
          <w:color w:val="000000" w:themeColor="text1"/>
          <w:sz w:val="32"/>
          <w:szCs w:val="32"/>
          <w:lang w:val="zh-CN"/>
          <w14:textFill>
            <w14:solidFill>
              <w14:schemeClr w14:val="tx1"/>
            </w14:solidFill>
          </w14:textFill>
        </w:rPr>
      </w:pPr>
      <w:bookmarkStart w:id="76" w:name="_Toc522195728"/>
      <w:r>
        <w:rPr>
          <w:rFonts w:hint="eastAsia" w:ascii="黑体" w:hAnsi="黑体" w:eastAsia="黑体"/>
          <w:color w:val="000000" w:themeColor="text1"/>
          <w:sz w:val="32"/>
          <w:szCs w:val="32"/>
          <w:lang w:val="zh-CN"/>
          <w14:textFill>
            <w14:solidFill>
              <w14:schemeClr w14:val="tx1"/>
            </w14:solidFill>
          </w14:textFill>
        </w:rPr>
        <w:t>综合交通基础设施</w:t>
      </w:r>
      <w:bookmarkEnd w:id="76"/>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14:textFill>
            <w14:solidFill>
              <w14:schemeClr w14:val="tx1"/>
            </w14:solidFill>
          </w14:textFill>
        </w:rPr>
      </w:pPr>
      <w:bookmarkStart w:id="77" w:name="_Toc522195729"/>
      <w:r>
        <w:rPr>
          <w:rFonts w:hint="eastAsia" w:ascii="楷体_GB2312" w:hAnsi="楷体" w:eastAsia="楷体_GB2312" w:cs="仿宋_GB2312"/>
          <w:b/>
          <w:bCs/>
          <w:color w:val="000000" w:themeColor="text1"/>
          <w:sz w:val="32"/>
          <w:szCs w:val="32"/>
          <w14:textFill>
            <w14:solidFill>
              <w14:schemeClr w14:val="tx1"/>
            </w14:solidFill>
          </w14:textFill>
        </w:rPr>
        <w:t>机场</w:t>
      </w:r>
      <w:bookmarkEnd w:id="77"/>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未来红寺堡区航空运输以银川河东机场为为骨干机场，积极开通与未通航全国重要城市客货运航线，并开通银川至中东、东南亚、西亚的客货运航线。根据中国民航机场建设集团《宁夏罗山通用机场项目选址报告》，在太阳山开发区（弘德慈善产业园）东北侧头道沟选址建设罗山通用机场，保留原罗山脚下的航模训练比赛基地，重点发展罗山通用机场，建立通用航空产业园。</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红寺堡罗山通用机场为一类通用机场，由飞行区和工作区组成，位于红寺堡城区东北头道沟、二道沟之间，占地面积</w:t>
      </w:r>
      <w:r>
        <w:rPr>
          <w:rFonts w:ascii="Times New Roman" w:hAnsi="Times New Roman" w:eastAsia="仿宋_GB2312"/>
          <w:color w:val="000000" w:themeColor="text1"/>
          <w:sz w:val="32"/>
          <w:szCs w:val="32"/>
          <w:lang w:val="zh-CN"/>
          <w14:textFill>
            <w14:solidFill>
              <w14:schemeClr w14:val="tx1"/>
            </w14:solidFill>
          </w14:textFill>
        </w:rPr>
        <w:t>731.35</w:t>
      </w:r>
      <w:r>
        <w:rPr>
          <w:rFonts w:hint="eastAsia" w:ascii="Times New Roman" w:hAnsi="Times New Roman" w:eastAsia="仿宋_GB2312"/>
          <w:color w:val="000000" w:themeColor="text1"/>
          <w:sz w:val="32"/>
          <w:szCs w:val="32"/>
          <w:lang w:val="zh-CN"/>
          <w14:textFill>
            <w14:solidFill>
              <w14:schemeClr w14:val="tx1"/>
            </w14:solidFill>
          </w14:textFill>
        </w:rPr>
        <w:t>亩，距红寺堡城区公路里程约19公里。</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14:textFill>
            <w14:solidFill>
              <w14:schemeClr w14:val="tx1"/>
            </w14:solidFill>
          </w14:textFill>
        </w:rPr>
      </w:pPr>
      <w:bookmarkStart w:id="78" w:name="_Toc522195730"/>
      <w:r>
        <w:rPr>
          <w:rFonts w:hint="eastAsia" w:ascii="楷体_GB2312" w:hAnsi="楷体" w:eastAsia="楷体_GB2312" w:cs="仿宋_GB2312"/>
          <w:b/>
          <w:bCs/>
          <w:color w:val="000000" w:themeColor="text1"/>
          <w:sz w:val="32"/>
          <w:szCs w:val="32"/>
          <w14:textFill>
            <w14:solidFill>
              <w14:schemeClr w14:val="tx1"/>
            </w14:solidFill>
          </w14:textFill>
        </w:rPr>
        <w:t>铁路</w:t>
      </w:r>
      <w:bookmarkEnd w:id="78"/>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重点配合实施银西高铁、吴忠至中卫城际铁路、太阳山至白银铁路及其联络线建设，提高铁路运输吞吐能力。</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实现客货分线：专门建设客运专线，为满足经济发达的城市的城际间旅客运输日益增长的需求，配合建设银西高铁，建设城际快速客运系统。</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完善路网布局：规划白银—宁东—东乌铁路连接三新铁路，加强与内蒙古上海庙、甘肃白银、陕西榆林等煤炭石油富集地区的联系，支撑宁东发展。</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提升既有能力：太中银铁路银川至定边、中卫至定边增建二线工程；规划建设宁夏太阳山至甘肃白银铁路。</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规划三个火车站：红寺堡区火车站、太阳山开发区火车站和滚泉（红寺堡</w:t>
      </w:r>
      <w:r>
        <w:rPr>
          <w:rFonts w:ascii="Times New Roman" w:hAnsi="Times New Roman" w:eastAsia="仿宋_GB2312"/>
          <w:color w:val="000000" w:themeColor="text1"/>
          <w:sz w:val="32"/>
          <w:szCs w:val="32"/>
          <w:lang w:val="zh-CN"/>
          <w14:textFill>
            <w14:solidFill>
              <w14:schemeClr w14:val="tx1"/>
            </w14:solidFill>
          </w14:textFill>
        </w:rPr>
        <w:t>北</w:t>
      </w:r>
      <w:r>
        <w:rPr>
          <w:rFonts w:hint="eastAsia" w:ascii="Times New Roman" w:hAnsi="Times New Roman" w:eastAsia="仿宋_GB2312"/>
          <w:color w:val="000000" w:themeColor="text1"/>
          <w:sz w:val="32"/>
          <w:szCs w:val="32"/>
          <w:lang w:val="zh-CN"/>
          <w14:textFill>
            <w14:solidFill>
              <w14:schemeClr w14:val="tx1"/>
            </w14:solidFill>
          </w14:textFill>
        </w:rPr>
        <w:t>）城际客运站。</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14:textFill>
            <w14:solidFill>
              <w14:schemeClr w14:val="tx1"/>
            </w14:solidFill>
          </w14:textFill>
        </w:rPr>
      </w:pPr>
      <w:bookmarkStart w:id="79" w:name="_Toc522195731"/>
      <w:r>
        <w:rPr>
          <w:rFonts w:hint="eastAsia" w:ascii="楷体_GB2312" w:hAnsi="楷体" w:eastAsia="楷体_GB2312" w:cs="仿宋_GB2312"/>
          <w:b/>
          <w:bCs/>
          <w:color w:val="000000" w:themeColor="text1"/>
          <w:sz w:val="32"/>
          <w:szCs w:val="32"/>
          <w14:textFill>
            <w14:solidFill>
              <w14:schemeClr w14:val="tx1"/>
            </w14:solidFill>
          </w14:textFill>
        </w:rPr>
        <w:t>公路</w:t>
      </w:r>
      <w:bookmarkEnd w:id="79"/>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规划红寺堡区路网主骨架为“七纵七横”。</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“七纵七横”总长度为920.8公里，其中高速公路为186.3公里，二级公路为734.5公里。</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高速公路已经通车运营106.5公里，新建54.8公里，改扩建25.0公里。</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二级公路里程为734.5公里，新建161.8公里，改扩建572.7公里。</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p>
    <w:p>
      <w:pPr>
        <w:keepNext/>
        <w:keepLines/>
        <w:numPr>
          <w:ilvl w:val="0"/>
          <w:numId w:val="14"/>
        </w:numPr>
        <w:spacing w:before="260" w:after="260" w:line="415" w:lineRule="auto"/>
        <w:jc w:val="center"/>
        <w:outlineLvl w:val="1"/>
        <w:rPr>
          <w:rFonts w:ascii="黑体" w:hAnsi="黑体" w:eastAsia="黑体"/>
          <w:color w:val="000000" w:themeColor="text1"/>
          <w:sz w:val="32"/>
          <w:szCs w:val="32"/>
          <w:lang w:val="zh-CN"/>
          <w14:textFill>
            <w14:solidFill>
              <w14:schemeClr w14:val="tx1"/>
            </w14:solidFill>
          </w14:textFill>
        </w:rPr>
      </w:pPr>
      <w:bookmarkStart w:id="80" w:name="_Toc522195732"/>
      <w:r>
        <w:rPr>
          <w:rFonts w:hint="eastAsia" w:ascii="黑体" w:hAnsi="黑体" w:eastAsia="黑体"/>
          <w:color w:val="000000" w:themeColor="text1"/>
          <w:sz w:val="32"/>
          <w:szCs w:val="32"/>
          <w:lang w:val="zh-CN"/>
          <w14:textFill>
            <w14:solidFill>
              <w14:schemeClr w14:val="tx1"/>
            </w14:solidFill>
          </w14:textFill>
        </w:rPr>
        <w:t>能源基础设施</w:t>
      </w:r>
      <w:bookmarkEnd w:id="80"/>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81" w:name="_Toc522195733"/>
      <w:r>
        <w:rPr>
          <w:rFonts w:hint="eastAsia" w:ascii="楷体_GB2312" w:hAnsi="楷体" w:eastAsia="楷体_GB2312" w:cs="仿宋_GB2312"/>
          <w:b/>
          <w:bCs/>
          <w:color w:val="000000" w:themeColor="text1"/>
          <w:sz w:val="32"/>
          <w:szCs w:val="32"/>
          <w:lang w:val="zh-CN"/>
          <w14:textFill>
            <w14:solidFill>
              <w14:schemeClr w14:val="tx1"/>
            </w14:solidFill>
          </w14:textFill>
        </w:rPr>
        <w:t>电力设施</w:t>
      </w:r>
      <w:bookmarkEnd w:id="81"/>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红寺堡区由国网吴忠市红寺堡供电公司供电。红寺堡地区现状110kV及以下并网电厂共20座，年发电量共计12.03亿kWh。</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规划建设太阳山风力发电</w:t>
      </w:r>
      <w:r>
        <w:rPr>
          <w:rFonts w:hint="eastAsia" w:ascii="Times New Roman" w:hAnsi="Times New Roman" w:eastAsia="仿宋_GB2312"/>
          <w:color w:val="000000" w:themeColor="text1"/>
          <w:sz w:val="32"/>
          <w:szCs w:val="32"/>
          <w14:textFill>
            <w14:solidFill>
              <w14:schemeClr w14:val="tx1"/>
            </w14:solidFill>
          </w14:textFill>
        </w:rPr>
        <w:t>500</w:t>
      </w:r>
      <w:r>
        <w:rPr>
          <w:rFonts w:hint="eastAsia" w:ascii="Times New Roman" w:hAnsi="Times New Roman" w:eastAsia="仿宋_GB2312"/>
          <w:color w:val="000000" w:themeColor="text1"/>
          <w:sz w:val="32"/>
          <w:szCs w:val="32"/>
          <w:lang w:val="zh-CN"/>
          <w14:textFill>
            <w14:solidFill>
              <w14:schemeClr w14:val="tx1"/>
            </w14:solidFill>
          </w14:textFill>
        </w:rPr>
        <w:t>MW、太阳能发电</w:t>
      </w:r>
      <w:r>
        <w:rPr>
          <w:rFonts w:hint="eastAsia" w:ascii="Times New Roman" w:hAnsi="Times New Roman" w:eastAsia="仿宋_GB2312"/>
          <w:color w:val="000000" w:themeColor="text1"/>
          <w:sz w:val="32"/>
          <w:szCs w:val="32"/>
          <w14:textFill>
            <w14:solidFill>
              <w14:schemeClr w14:val="tx1"/>
            </w14:solidFill>
          </w14:textFill>
        </w:rPr>
        <w:t>700</w:t>
      </w:r>
      <w:r>
        <w:rPr>
          <w:rFonts w:hint="eastAsia" w:ascii="Times New Roman" w:hAnsi="Times New Roman" w:eastAsia="仿宋_GB2312"/>
          <w:color w:val="000000" w:themeColor="text1"/>
          <w:sz w:val="32"/>
          <w:szCs w:val="32"/>
          <w:lang w:val="zh-CN"/>
          <w14:textFill>
            <w14:solidFill>
              <w14:schemeClr w14:val="tx1"/>
            </w14:solidFill>
          </w14:textFill>
        </w:rPr>
        <w:t>MW。规划期内新建驮石110kv变电站、同德110kV变电站、光彩110kV变电站、大河110kV变电站、三园110kV变电站，扩建戎家川110kV变电站。改造买河110kV变电站。</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架空输电走廊宽度按750kV线路为120—150米、330kV线路为40—50米、220kV线路为30—40米、110kV线路为15—25米、35kV线路为12—20米控制。城市10kV及以下配电线路走廊及电缆通道结合道路建设与改造统筹考虑。</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82" w:name="_Toc522195734"/>
      <w:r>
        <w:rPr>
          <w:rFonts w:hint="eastAsia" w:ascii="楷体_GB2312" w:hAnsi="楷体" w:eastAsia="楷体_GB2312" w:cs="仿宋_GB2312"/>
          <w:b/>
          <w:bCs/>
          <w:color w:val="000000" w:themeColor="text1"/>
          <w:sz w:val="32"/>
          <w:szCs w:val="32"/>
          <w:lang w:val="zh-CN"/>
          <w14:textFill>
            <w14:solidFill>
              <w14:schemeClr w14:val="tx1"/>
            </w14:solidFill>
          </w14:textFill>
        </w:rPr>
        <w:t>油气管网</w:t>
      </w:r>
      <w:bookmarkEnd w:id="82"/>
    </w:p>
    <w:p>
      <w:pPr>
        <w:autoSpaceDE w:val="0"/>
        <w:autoSpaceDN w:val="0"/>
        <w:adjustRightInd w:val="0"/>
        <w:ind w:firstLine="640" w:firstLineChars="200"/>
        <w:jc w:val="left"/>
        <w:rPr>
          <w:rFonts w:ascii="F2" w:hAnsi="Times New Roman" w:eastAsia="F2" w:cs="F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目前红寺堡区已建设门站一座，</w:t>
      </w:r>
      <w:r>
        <w:rPr>
          <w:rFonts w:ascii="Times New Roman" w:hAnsi="Times New Roman" w:eastAsia="仿宋_GB2312"/>
          <w:b/>
          <w:color w:val="000000" w:themeColor="text1"/>
          <w:sz w:val="32"/>
          <w:szCs w:val="32"/>
          <w:lang w:val="zh-CN"/>
          <w14:textFill>
            <w14:solidFill>
              <w14:schemeClr w14:val="tx1"/>
            </w14:solidFill>
          </w14:textFill>
        </w:rPr>
        <w:t xml:space="preserve">2025 </w:t>
      </w:r>
      <w:r>
        <w:rPr>
          <w:rFonts w:hint="eastAsia" w:ascii="Times New Roman" w:hAnsi="Times New Roman" w:eastAsia="仿宋_GB2312"/>
          <w:b/>
          <w:color w:val="000000" w:themeColor="text1"/>
          <w:sz w:val="32"/>
          <w:szCs w:val="32"/>
          <w:lang w:val="zh-CN"/>
          <w14:textFill>
            <w14:solidFill>
              <w14:schemeClr w14:val="tx1"/>
            </w14:solidFill>
          </w14:textFill>
        </w:rPr>
        <w:t>年达到最终规模供气能力为：</w:t>
      </w:r>
      <w:r>
        <w:rPr>
          <w:rFonts w:ascii="Times New Roman" w:hAnsi="Times New Roman" w:eastAsia="仿宋_GB2312"/>
          <w:b/>
          <w:color w:val="000000" w:themeColor="text1"/>
          <w:sz w:val="32"/>
          <w:szCs w:val="32"/>
          <w:lang w:val="zh-CN"/>
          <w14:textFill>
            <w14:solidFill>
              <w14:schemeClr w14:val="tx1"/>
            </w14:solidFill>
          </w14:textFill>
        </w:rPr>
        <w:t>4.0x10</w:t>
      </w:r>
      <w:r>
        <w:rPr>
          <w:rFonts w:ascii="Times New Roman" w:hAnsi="Times New Roman" w:eastAsia="仿宋_GB2312"/>
          <w:b/>
          <w:color w:val="000000" w:themeColor="text1"/>
          <w:sz w:val="32"/>
          <w:szCs w:val="32"/>
          <w:vertAlign w:val="superscript"/>
          <w:lang w:val="zh-CN"/>
          <w14:textFill>
            <w14:solidFill>
              <w14:schemeClr w14:val="tx1"/>
            </w14:solidFill>
          </w14:textFill>
        </w:rPr>
        <w:t>8</w:t>
      </w:r>
      <w:r>
        <w:rPr>
          <w:rFonts w:ascii="Times New Roman" w:hAnsi="Times New Roman" w:eastAsia="仿宋_GB2312"/>
          <w:b/>
          <w:color w:val="000000" w:themeColor="text1"/>
          <w:sz w:val="32"/>
          <w:szCs w:val="32"/>
          <w:lang w:val="zh-CN"/>
          <w14:textFill>
            <w14:solidFill>
              <w14:schemeClr w14:val="tx1"/>
            </w14:solidFill>
          </w14:textFill>
        </w:rPr>
        <w:t>m</w:t>
      </w:r>
      <w:r>
        <w:rPr>
          <w:rFonts w:ascii="Times New Roman" w:hAnsi="Times New Roman" w:eastAsia="仿宋_GB2312"/>
          <w:b/>
          <w:color w:val="000000" w:themeColor="text1"/>
          <w:sz w:val="32"/>
          <w:szCs w:val="32"/>
          <w:vertAlign w:val="superscript"/>
          <w:lang w:val="zh-CN"/>
          <w14:textFill>
            <w14:solidFill>
              <w14:schemeClr w14:val="tx1"/>
            </w14:solidFill>
          </w14:textFill>
        </w:rPr>
        <w:t>3</w:t>
      </w:r>
      <w:r>
        <w:rPr>
          <w:rFonts w:ascii="Times New Roman" w:hAnsi="Times New Roman" w:eastAsia="仿宋_GB2312"/>
          <w:b/>
          <w:color w:val="000000" w:themeColor="text1"/>
          <w:sz w:val="32"/>
          <w:szCs w:val="32"/>
          <w:lang w:val="zh-CN"/>
          <w14:textFill>
            <w14:solidFill>
              <w14:schemeClr w14:val="tx1"/>
            </w14:solidFill>
          </w14:textFill>
        </w:rPr>
        <w:t>/</w:t>
      </w:r>
      <w:r>
        <w:rPr>
          <w:rFonts w:hint="eastAsia" w:ascii="Times New Roman" w:hAnsi="Times New Roman" w:eastAsia="仿宋_GB2312"/>
          <w:b/>
          <w:color w:val="000000" w:themeColor="text1"/>
          <w:sz w:val="32"/>
          <w:szCs w:val="32"/>
          <w:lang w:val="zh-CN"/>
          <w14:textFill>
            <w14:solidFill>
              <w14:schemeClr w14:val="tx1"/>
            </w14:solidFill>
          </w14:textFill>
        </w:rPr>
        <w:t>年（标），</w:t>
      </w:r>
      <w:r>
        <w:rPr>
          <w:rFonts w:hint="eastAsia" w:ascii="Times New Roman" w:hAnsi="Times New Roman" w:eastAsia="仿宋_GB2312"/>
          <w:color w:val="000000" w:themeColor="text1"/>
          <w:sz w:val="32"/>
          <w:szCs w:val="32"/>
          <w:lang w:val="zh-CN"/>
          <w14:textFill>
            <w14:solidFill>
              <w14:schemeClr w14:val="tx1"/>
            </w14:solidFill>
          </w14:textFill>
        </w:rPr>
        <w:t>目前城区已建成中压管网约</w:t>
      </w:r>
      <w:r>
        <w:rPr>
          <w:rFonts w:ascii="Times New Roman" w:hAnsi="Times New Roman" w:eastAsia="仿宋_GB2312"/>
          <w:color w:val="000000" w:themeColor="text1"/>
          <w:sz w:val="32"/>
          <w:szCs w:val="32"/>
          <w:lang w:val="zh-CN"/>
          <w14:textFill>
            <w14:solidFill>
              <w14:schemeClr w14:val="tx1"/>
            </w14:solidFill>
          </w14:textFill>
        </w:rPr>
        <w:t xml:space="preserve">6.5 </w:t>
      </w:r>
      <w:r>
        <w:rPr>
          <w:rFonts w:hint="eastAsia" w:ascii="Times New Roman" w:hAnsi="Times New Roman" w:eastAsia="仿宋_GB2312"/>
          <w:color w:val="000000" w:themeColor="text1"/>
          <w:sz w:val="32"/>
          <w:szCs w:val="32"/>
          <w:lang w:val="zh-CN"/>
          <w14:textFill>
            <w14:solidFill>
              <w14:schemeClr w14:val="tx1"/>
            </w14:solidFill>
          </w14:textFill>
        </w:rPr>
        <w:t>公里，已建成</w:t>
      </w:r>
      <w:r>
        <w:rPr>
          <w:rFonts w:ascii="Times New Roman" w:hAnsi="Times New Roman" w:eastAsia="仿宋_GB2312"/>
          <w:color w:val="000000" w:themeColor="text1"/>
          <w:sz w:val="32"/>
          <w:szCs w:val="32"/>
          <w:lang w:val="zh-CN"/>
          <w14:textFill>
            <w14:solidFill>
              <w14:schemeClr w14:val="tx1"/>
            </w14:solidFill>
          </w14:textFill>
        </w:rPr>
        <w:t xml:space="preserve">CNG </w:t>
      </w:r>
      <w:r>
        <w:rPr>
          <w:rFonts w:hint="eastAsia" w:ascii="Times New Roman" w:hAnsi="Times New Roman" w:eastAsia="仿宋_GB2312"/>
          <w:color w:val="000000" w:themeColor="text1"/>
          <w:sz w:val="32"/>
          <w:szCs w:val="32"/>
          <w:lang w:val="zh-CN"/>
          <w14:textFill>
            <w14:solidFill>
              <w14:schemeClr w14:val="tx1"/>
            </w14:solidFill>
          </w14:textFill>
        </w:rPr>
        <w:t>加气母站</w:t>
      </w:r>
      <w:r>
        <w:rPr>
          <w:rFonts w:ascii="Times New Roman" w:hAnsi="Times New Roman" w:eastAsia="仿宋_GB2312"/>
          <w:color w:val="000000" w:themeColor="text1"/>
          <w:sz w:val="32"/>
          <w:szCs w:val="32"/>
          <w:lang w:val="zh-CN"/>
          <w14:textFill>
            <w14:solidFill>
              <w14:schemeClr w14:val="tx1"/>
            </w14:solidFill>
          </w14:textFill>
        </w:rPr>
        <w:t xml:space="preserve">1 </w:t>
      </w:r>
      <w:r>
        <w:rPr>
          <w:rFonts w:hint="eastAsia" w:ascii="Times New Roman" w:hAnsi="Times New Roman" w:eastAsia="仿宋_GB2312"/>
          <w:color w:val="000000" w:themeColor="text1"/>
          <w:sz w:val="32"/>
          <w:szCs w:val="32"/>
          <w:lang w:val="zh-CN"/>
          <w14:textFill>
            <w14:solidFill>
              <w14:schemeClr w14:val="tx1"/>
            </w14:solidFill>
          </w14:textFill>
        </w:rPr>
        <w:t>座（带标准站）。红寺堡城区北侧有一个液化石油气储配站，设计容量为260吨，气源主要来自银川、马家滩等地。液化石油气储配站位于南川路南段（红寺堡三中北侧）。</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红寺堡中心城区预测年平均日居民用气量为7.3万Nm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/d；太阳山开发区（移民开发区）预测年平均日居民用气量为4.8万Nm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/d；太阳山开发区（弘德慈善产业园）预测年平均日居民用气量为1.4万Nm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w:t>
      </w:r>
    </w:p>
    <w:p>
      <w:pPr>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规划对红寺堡门站进行扩建。规划高压供气管道管径为DN250，管道长度约为12公里；远期规划建设的高压管道设计压力为4.0MPa，管径为DN650。规划对液化石油气储配站不再进行扩容和另行再建液化石油气储配站。</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83" w:name="_Toc522195735"/>
      <w:r>
        <w:rPr>
          <w:rFonts w:hint="eastAsia" w:ascii="楷体_GB2312" w:hAnsi="楷体" w:eastAsia="楷体_GB2312" w:cs="仿宋_GB2312"/>
          <w:b/>
          <w:bCs/>
          <w:color w:val="000000" w:themeColor="text1"/>
          <w:sz w:val="32"/>
          <w:szCs w:val="32"/>
          <w:lang w:val="zh-CN"/>
          <w14:textFill>
            <w14:solidFill>
              <w14:schemeClr w14:val="tx1"/>
            </w14:solidFill>
          </w14:textFill>
        </w:rPr>
        <w:t>供热设施</w:t>
      </w:r>
      <w:bookmarkEnd w:id="83"/>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红寺堡城区现状已经投产运行建兴小区供热站、中心供热站，供热面积达到19万m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2</w:t>
      </w:r>
      <w:r>
        <w:rPr>
          <w:rFonts w:hint="eastAsia" w:ascii="Times New Roman" w:hAnsi="Times New Roman" w:eastAsia="仿宋_GB2312"/>
          <w:color w:val="000000" w:themeColor="text1"/>
          <w:sz w:val="32"/>
          <w:szCs w:val="32"/>
          <w:lang w:val="zh-CN"/>
          <w14:textFill>
            <w14:solidFill>
              <w14:schemeClr w14:val="tx1"/>
            </w14:solidFill>
          </w14:textFill>
        </w:rPr>
        <w:t>。供热主管道总长21.2km。主要供热方式为：以热电联产集中供热为主热源。</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红寺堡地区规划形成以集中热电联供为主，其它清洁能源作为补充的城市集中供热系统。</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红寺堡城区热负荷约为</w:t>
      </w:r>
      <w:r>
        <w:rPr>
          <w:rFonts w:ascii="Times New Roman" w:hAnsi="Times New Roman" w:eastAsia="仿宋_GB2312"/>
          <w:color w:val="000000" w:themeColor="text1"/>
          <w:sz w:val="32"/>
          <w:szCs w:val="32"/>
          <w:lang w:val="zh-CN"/>
          <w14:textFill>
            <w14:solidFill>
              <w14:schemeClr w14:val="tx1"/>
            </w14:solidFill>
          </w14:textFill>
        </w:rPr>
        <w:t>470MW；太阳山开发区（移民开发区）热负荷约为368MW。太阳山开发区（弘德慈善</w:t>
      </w:r>
      <w:r>
        <w:rPr>
          <w:rFonts w:hint="eastAsia" w:ascii="Times New Roman" w:hAnsi="Times New Roman" w:eastAsia="仿宋_GB2312"/>
          <w:color w:val="000000" w:themeColor="text1"/>
          <w:sz w:val="32"/>
          <w:szCs w:val="32"/>
          <w:lang w:val="zh-CN"/>
          <w14:textFill>
            <w14:solidFill>
              <w14:schemeClr w14:val="tx1"/>
            </w14:solidFill>
          </w14:textFill>
        </w:rPr>
        <w:t>产业园</w:t>
      </w:r>
      <w:r>
        <w:rPr>
          <w:rFonts w:ascii="Times New Roman" w:hAnsi="Times New Roman" w:eastAsia="仿宋_GB2312"/>
          <w:color w:val="000000" w:themeColor="text1"/>
          <w:sz w:val="32"/>
          <w:szCs w:val="32"/>
          <w:lang w:val="zh-CN"/>
          <w14:textFill>
            <w14:solidFill>
              <w14:schemeClr w14:val="tx1"/>
            </w14:solidFill>
          </w14:textFill>
        </w:rPr>
        <w:t>）热负荷约为576.8MW；</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规划建设供热站4座，并采取相应的煤清洁燃烧技术。工业区采用集中供热，热电联产，以达到节约能源、保护环境，降低造价和生产成本。</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供热管网规划采用枝状布置，主要采用管道敷设。</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p>
    <w:p>
      <w:pPr>
        <w:keepNext/>
        <w:keepLines/>
        <w:numPr>
          <w:ilvl w:val="0"/>
          <w:numId w:val="14"/>
        </w:numPr>
        <w:spacing w:before="260" w:after="260" w:line="415" w:lineRule="auto"/>
        <w:jc w:val="center"/>
        <w:outlineLvl w:val="1"/>
        <w:rPr>
          <w:rFonts w:ascii="黑体" w:hAnsi="黑体" w:eastAsia="黑体"/>
          <w:color w:val="000000" w:themeColor="text1"/>
          <w:sz w:val="32"/>
          <w:szCs w:val="32"/>
          <w:lang w:val="zh-CN"/>
          <w14:textFill>
            <w14:solidFill>
              <w14:schemeClr w14:val="tx1"/>
            </w14:solidFill>
          </w14:textFill>
        </w:rPr>
      </w:pPr>
      <w:bookmarkStart w:id="84" w:name="_Toc522195736"/>
      <w:r>
        <w:rPr>
          <w:rFonts w:hint="eastAsia" w:ascii="黑体" w:hAnsi="黑体" w:eastAsia="黑体"/>
          <w:color w:val="000000" w:themeColor="text1"/>
          <w:sz w:val="32"/>
          <w:szCs w:val="32"/>
          <w:lang w:val="zh-CN"/>
          <w14:textFill>
            <w14:solidFill>
              <w14:schemeClr w14:val="tx1"/>
            </w14:solidFill>
          </w14:textFill>
        </w:rPr>
        <w:t>水利基础设施</w:t>
      </w:r>
      <w:bookmarkEnd w:id="84"/>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85" w:name="_Toc522195737"/>
      <w:r>
        <w:rPr>
          <w:rFonts w:hint="eastAsia" w:ascii="楷体_GB2312" w:hAnsi="楷体" w:eastAsia="楷体_GB2312" w:cs="仿宋_GB2312"/>
          <w:b/>
          <w:bCs/>
          <w:color w:val="000000" w:themeColor="text1"/>
          <w:sz w:val="32"/>
          <w:szCs w:val="32"/>
          <w:lang w:val="zh-CN"/>
          <w14:textFill>
            <w14:solidFill>
              <w14:schemeClr w14:val="tx1"/>
            </w14:solidFill>
          </w14:textFill>
        </w:rPr>
        <w:t>水资源情况</w:t>
      </w:r>
      <w:bookmarkEnd w:id="85"/>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红寺堡区内主要有三条河流，分别为清水河、苦水河和红柳沟。地表水总体特征是水质差、水量少，年径流量变化大，难以饮用，利用价值不高。</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红寺堡区农田灌溉总面积</w:t>
      </w:r>
      <w:r>
        <w:rPr>
          <w:rFonts w:hint="eastAsia" w:ascii="Times New Roman" w:hAnsi="Times New Roman" w:eastAsia="仿宋_GB2312"/>
          <w:color w:val="000000" w:themeColor="text1"/>
          <w:sz w:val="32"/>
          <w:szCs w:val="32"/>
          <w14:textFill>
            <w14:solidFill>
              <w14:schemeClr w14:val="tx1"/>
            </w14:solidFill>
          </w14:textFill>
        </w:rPr>
        <w:t>58.74</w:t>
      </w:r>
      <w:r>
        <w:rPr>
          <w:rFonts w:hint="eastAsia" w:ascii="Times New Roman" w:hAnsi="Times New Roman" w:eastAsia="仿宋_GB2312"/>
          <w:color w:val="000000" w:themeColor="text1"/>
          <w:sz w:val="32"/>
          <w:szCs w:val="32"/>
          <w:lang w:val="zh-CN"/>
          <w14:textFill>
            <w14:solidFill>
              <w14:schemeClr w14:val="tx1"/>
            </w14:solidFill>
          </w14:textFill>
        </w:rPr>
        <w:t>万亩，</w:t>
      </w:r>
      <w:r>
        <w:rPr>
          <w:rFonts w:hint="eastAsia" w:ascii="Times New Roman" w:hAnsi="Times New Roman" w:eastAsia="仿宋_GB2312"/>
          <w:color w:val="000000" w:themeColor="text1"/>
          <w:sz w:val="32"/>
          <w:szCs w:val="32"/>
          <w14:textFill>
            <w14:solidFill>
              <w14:schemeClr w14:val="tx1"/>
            </w14:solidFill>
          </w14:textFill>
        </w:rPr>
        <w:t>其中红寺堡扬水灌区有效灌溉面积55.1万亩，固海扩灌区灌溉面积2.24万亩，盐环定灌区灌溉面积1.4万亩。</w:t>
      </w:r>
      <w:r>
        <w:rPr>
          <w:rFonts w:hint="eastAsia" w:ascii="Times New Roman" w:hAnsi="Times New Roman" w:eastAsia="仿宋_GB2312"/>
          <w:color w:val="000000" w:themeColor="text1"/>
          <w:sz w:val="32"/>
          <w:szCs w:val="32"/>
          <w:lang w:val="zh-CN"/>
          <w14:textFill>
            <w14:solidFill>
              <w14:schemeClr w14:val="tx1"/>
            </w14:solidFill>
          </w14:textFill>
        </w:rPr>
        <w:t>红寺堡灌区年总供水量为</w:t>
      </w:r>
      <w:r>
        <w:rPr>
          <w:rFonts w:hint="eastAsia" w:ascii="Times New Roman" w:hAnsi="Times New Roman" w:eastAsia="仿宋_GB2312"/>
          <w:color w:val="000000" w:themeColor="text1"/>
          <w:sz w:val="32"/>
          <w:szCs w:val="32"/>
          <w14:textFill>
            <w14:solidFill>
              <w14:schemeClr w14:val="tx1"/>
            </w14:solidFill>
          </w14:textFill>
        </w:rPr>
        <w:t>2.1</w:t>
      </w:r>
      <w:r>
        <w:rPr>
          <w:rFonts w:hint="eastAsia" w:ascii="Times New Roman" w:hAnsi="Times New Roman" w:eastAsia="仿宋_GB2312"/>
          <w:color w:val="000000" w:themeColor="text1"/>
          <w:sz w:val="32"/>
          <w:szCs w:val="32"/>
          <w:lang w:val="zh-CN"/>
          <w14:textFill>
            <w14:solidFill>
              <w14:schemeClr w14:val="tx1"/>
            </w14:solidFill>
          </w14:textFill>
        </w:rPr>
        <w:t>亿m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，水利厅分配给红寺堡区的年供水指标为1.88亿m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红寺堡区灌溉总用水量为1.394亿m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规划更新新圈</w:t>
      </w:r>
      <w:r>
        <w:rPr>
          <w:rFonts w:ascii="Times New Roman" w:hAnsi="Times New Roman" w:eastAsia="仿宋_GB2312"/>
          <w:color w:val="000000" w:themeColor="text1"/>
          <w:sz w:val="32"/>
          <w:szCs w:val="32"/>
          <w:lang w:val="zh-CN"/>
          <w14:textFill>
            <w14:solidFill>
              <w14:schemeClr w14:val="tx1"/>
            </w14:solidFill>
          </w14:textFill>
        </w:rPr>
        <w:t>三泵站</w:t>
      </w: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改造</w:t>
      </w:r>
      <w:r>
        <w:rPr>
          <w:rFonts w:hint="eastAsia" w:ascii="Times New Roman" w:hAnsi="Times New Roman" w:eastAsia="仿宋_GB2312"/>
          <w:color w:val="000000" w:themeColor="text1"/>
          <w:sz w:val="32"/>
          <w:szCs w:val="32"/>
          <w:lang w:val="zh-CN"/>
          <w14:textFill>
            <w14:solidFill>
              <w14:schemeClr w14:val="tx1"/>
            </w14:solidFill>
          </w14:textFill>
        </w:rPr>
        <w:t>支干渠7.63</w:t>
      </w:r>
      <w:r>
        <w:rPr>
          <w:rFonts w:ascii="Times New Roman" w:hAnsi="Times New Roman" w:eastAsia="仿宋_GB2312"/>
          <w:color w:val="000000" w:themeColor="text1"/>
          <w:sz w:val="32"/>
          <w:szCs w:val="32"/>
          <w:lang w:val="zh-CN"/>
          <w14:textFill>
            <w14:solidFill>
              <w14:schemeClr w14:val="tx1"/>
            </w14:solidFill>
          </w14:textFill>
        </w:rPr>
        <w:t>km、支渠</w:t>
      </w:r>
      <w:r>
        <w:rPr>
          <w:rFonts w:hint="eastAsia" w:ascii="Times New Roman" w:hAnsi="Times New Roman" w:eastAsia="仿宋_GB2312"/>
          <w:color w:val="000000" w:themeColor="text1"/>
          <w:sz w:val="32"/>
          <w:szCs w:val="32"/>
          <w:lang w:val="zh-CN"/>
          <w14:textFill>
            <w14:solidFill>
              <w14:schemeClr w14:val="tx1"/>
            </w14:solidFill>
          </w14:textFill>
        </w:rPr>
        <w:t>51.7</w:t>
      </w:r>
      <w:r>
        <w:rPr>
          <w:rFonts w:ascii="Times New Roman" w:hAnsi="Times New Roman" w:eastAsia="仿宋_GB2312"/>
          <w:color w:val="000000" w:themeColor="text1"/>
          <w:sz w:val="32"/>
          <w:szCs w:val="32"/>
          <w:lang w:val="zh-CN"/>
          <w14:textFill>
            <w14:solidFill>
              <w14:schemeClr w14:val="tx1"/>
            </w14:solidFill>
          </w14:textFill>
        </w:rPr>
        <w:t>km</w:t>
      </w:r>
      <w:r>
        <w:rPr>
          <w:rFonts w:hint="eastAsia" w:ascii="Times New Roman" w:hAnsi="Times New Roman" w:eastAsia="仿宋_GB2312"/>
          <w:color w:val="000000" w:themeColor="text1"/>
          <w:sz w:val="32"/>
          <w:szCs w:val="32"/>
          <w:lang w:val="zh-CN"/>
          <w14:textFill>
            <w14:solidFill>
              <w14:schemeClr w14:val="tx1"/>
            </w14:solidFill>
          </w14:textFill>
        </w:rPr>
        <w:t>，配套改造</w:t>
      </w:r>
      <w:r>
        <w:rPr>
          <w:rFonts w:ascii="Times New Roman" w:hAnsi="Times New Roman" w:eastAsia="仿宋_GB2312"/>
          <w:color w:val="000000" w:themeColor="text1"/>
          <w:sz w:val="32"/>
          <w:szCs w:val="32"/>
          <w:lang w:val="zh-CN"/>
          <w14:textFill>
            <w14:solidFill>
              <w14:schemeClr w14:val="tx1"/>
            </w14:solidFill>
          </w14:textFill>
        </w:rPr>
        <w:t>建筑物</w:t>
      </w:r>
      <w:r>
        <w:rPr>
          <w:rFonts w:hint="eastAsia" w:ascii="Times New Roman" w:hAnsi="Times New Roman" w:eastAsia="仿宋_GB2312"/>
          <w:color w:val="000000" w:themeColor="text1"/>
          <w:sz w:val="32"/>
          <w:szCs w:val="32"/>
          <w:lang w:val="zh-CN"/>
          <w14:textFill>
            <w14:solidFill>
              <w14:schemeClr w14:val="tx1"/>
            </w14:solidFill>
          </w14:textFill>
        </w:rPr>
        <w:t>50座、</w:t>
      </w:r>
      <w:r>
        <w:rPr>
          <w:rFonts w:ascii="Times New Roman" w:hAnsi="Times New Roman" w:eastAsia="仿宋_GB2312"/>
          <w:color w:val="000000" w:themeColor="text1"/>
          <w:sz w:val="32"/>
          <w:szCs w:val="32"/>
          <w:lang w:val="zh-CN"/>
          <w14:textFill>
            <w14:solidFill>
              <w14:schemeClr w14:val="tx1"/>
            </w14:solidFill>
          </w14:textFill>
        </w:rPr>
        <w:t>支干渠量测控系统</w:t>
      </w:r>
      <w:r>
        <w:rPr>
          <w:rFonts w:hint="eastAsia" w:ascii="Times New Roman" w:hAnsi="Times New Roman" w:eastAsia="仿宋_GB2312"/>
          <w:color w:val="000000" w:themeColor="text1"/>
          <w:sz w:val="32"/>
          <w:szCs w:val="32"/>
          <w:lang w:val="zh-CN"/>
          <w14:textFill>
            <w14:solidFill>
              <w14:schemeClr w14:val="tx1"/>
            </w14:solidFill>
          </w14:textFill>
        </w:rPr>
        <w:t>9站</w:t>
      </w:r>
      <w:r>
        <w:rPr>
          <w:rFonts w:ascii="Times New Roman" w:hAnsi="Times New Roman" w:eastAsia="仿宋_GB2312"/>
          <w:color w:val="000000" w:themeColor="text1"/>
          <w:sz w:val="32"/>
          <w:szCs w:val="32"/>
          <w:lang w:val="zh-CN"/>
          <w14:textFill>
            <w14:solidFill>
              <w14:schemeClr w14:val="tx1"/>
            </w14:solidFill>
          </w14:textFill>
        </w:rPr>
        <w:t>、支渠道测控系统</w:t>
      </w:r>
      <w:r>
        <w:rPr>
          <w:rFonts w:hint="eastAsia" w:ascii="Times New Roman" w:hAnsi="Times New Roman" w:eastAsia="仿宋_GB2312"/>
          <w:color w:val="000000" w:themeColor="text1"/>
          <w:sz w:val="32"/>
          <w:szCs w:val="32"/>
          <w:lang w:val="zh-CN"/>
          <w14:textFill>
            <w14:solidFill>
              <w14:schemeClr w14:val="tx1"/>
            </w14:solidFill>
          </w14:textFill>
        </w:rPr>
        <w:t>206站</w:t>
      </w:r>
      <w:r>
        <w:rPr>
          <w:rFonts w:ascii="Times New Roman" w:hAnsi="Times New Roman" w:eastAsia="仿宋_GB2312"/>
          <w:color w:val="000000" w:themeColor="text1"/>
          <w:sz w:val="32"/>
          <w:szCs w:val="32"/>
          <w:lang w:val="zh-CN"/>
          <w14:textFill>
            <w14:solidFill>
              <w14:schemeClr w14:val="tx1"/>
            </w14:solidFill>
          </w14:textFill>
        </w:rPr>
        <w:t>。</w:t>
      </w:r>
    </w:p>
    <w:p>
      <w:pPr>
        <w:pStyle w:val="72"/>
        <w:ind w:firstLine="640" w:firstLineChars="200"/>
        <w:rPr>
          <w:rFonts w:ascii="Times New Roman" w:hAnsi="Times New Roman" w:eastAsia="仿宋_GB2312" w:cs="Times New Roman"/>
          <w:color w:val="000000" w:themeColor="text1"/>
          <w:kern w:val="2"/>
          <w:sz w:val="32"/>
          <w:szCs w:val="32"/>
          <w:lang w:val="zh-CN"/>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zh-CN"/>
          <w14:textFill>
            <w14:solidFill>
              <w14:schemeClr w14:val="tx1"/>
            </w14:solidFill>
          </w14:textFill>
        </w:rPr>
        <w:t>红寺堡区地处宁夏中部干旱带，水资源严重短缺，农业灌溉完全依赖于扬黄之水，其生存得益于黄河水，但其发展又受制于黄河水，本区域的发展在水，出路在节水。结合红寺堡区自然地理条件及可持续发展对农田水利工程建设的需求，按照人与自然和谐的原则，充分利用有限的水资源，以保障粮食安全和增加农民收入，改善农业生产条件和农村生态环境为目标，以水资源的可持续利用保障经济社会的可持续发展。</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（1）</w:t>
      </w:r>
      <w:r>
        <w:rPr>
          <w:rFonts w:ascii="Times New Roman" w:hAnsi="Times New Roman" w:eastAsia="仿宋_GB2312"/>
          <w:color w:val="000000" w:themeColor="text1"/>
          <w:sz w:val="32"/>
          <w:szCs w:val="32"/>
          <w:lang w:val="zh-CN"/>
          <w14:textFill>
            <w14:solidFill>
              <w14:schemeClr w14:val="tx1"/>
            </w14:solidFill>
          </w14:textFill>
        </w:rPr>
        <w:t>要大力推行清洁生产，减少废污水排放。</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（2）</w:t>
      </w:r>
      <w:r>
        <w:rPr>
          <w:rFonts w:ascii="Times New Roman" w:hAnsi="Times New Roman" w:eastAsia="仿宋_GB2312"/>
          <w:color w:val="000000" w:themeColor="text1"/>
          <w:sz w:val="32"/>
          <w:szCs w:val="32"/>
          <w:lang w:val="zh-CN"/>
          <w14:textFill>
            <w14:solidFill>
              <w14:schemeClr w14:val="tx1"/>
            </w14:solidFill>
          </w14:textFill>
        </w:rPr>
        <w:t>重视地</w:t>
      </w:r>
      <w:r>
        <w:rPr>
          <w:rFonts w:hint="eastAsia" w:ascii="Times New Roman" w:hAnsi="Times New Roman" w:eastAsia="仿宋_GB2312"/>
          <w:color w:val="000000" w:themeColor="text1"/>
          <w:sz w:val="32"/>
          <w:szCs w:val="32"/>
          <w:lang w:val="zh-CN"/>
          <w14:textFill>
            <w14:solidFill>
              <w14:schemeClr w14:val="tx1"/>
            </w14:solidFill>
          </w14:textFill>
        </w:rPr>
        <w:t>下</w:t>
      </w:r>
      <w:r>
        <w:rPr>
          <w:rFonts w:ascii="Times New Roman" w:hAnsi="Times New Roman" w:eastAsia="仿宋_GB2312"/>
          <w:color w:val="000000" w:themeColor="text1"/>
          <w:sz w:val="32"/>
          <w:szCs w:val="32"/>
          <w:lang w:val="zh-CN"/>
          <w14:textFill>
            <w14:solidFill>
              <w14:schemeClr w14:val="tx1"/>
            </w14:solidFill>
          </w14:textFill>
        </w:rPr>
        <w:t>水饮用水源保护工作。加强水土保持，加强水资源建设、保护及统筹调配等方面的协作</w:t>
      </w:r>
      <w:r>
        <w:rPr>
          <w:rFonts w:hint="eastAsia" w:ascii="Times New Roman" w:hAnsi="Times New Roman" w:eastAsia="仿宋_GB2312"/>
          <w:color w:val="000000" w:themeColor="text1"/>
          <w:sz w:val="32"/>
          <w:szCs w:val="32"/>
          <w:lang w:val="zh-CN"/>
          <w14:textFill>
            <w14:solidFill>
              <w14:schemeClr w14:val="tx1"/>
            </w14:solidFill>
          </w14:textFill>
        </w:rPr>
        <w:t>。强化水源地涵养林建设，从涵养与保护两方面入手，提高水资源可利用量。</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（3）</w:t>
      </w:r>
      <w:r>
        <w:rPr>
          <w:rFonts w:ascii="Times New Roman" w:hAnsi="Times New Roman" w:eastAsia="仿宋_GB2312"/>
          <w:color w:val="000000" w:themeColor="text1"/>
          <w:sz w:val="32"/>
          <w:szCs w:val="32"/>
          <w:lang w:val="zh-CN"/>
          <w14:textFill>
            <w14:solidFill>
              <w14:schemeClr w14:val="tx1"/>
            </w14:solidFill>
          </w14:textFill>
        </w:rPr>
        <w:t>要加大水土流失治理与监督力度，在开发建设项目实施中，重视水土流失治理方案。</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（4）</w:t>
      </w:r>
      <w:r>
        <w:rPr>
          <w:rFonts w:ascii="Times New Roman" w:hAnsi="Times New Roman" w:eastAsia="仿宋_GB2312"/>
          <w:color w:val="000000" w:themeColor="text1"/>
          <w:sz w:val="32"/>
          <w:szCs w:val="32"/>
          <w:lang w:val="zh-CN"/>
          <w14:textFill>
            <w14:solidFill>
              <w14:schemeClr w14:val="tx1"/>
            </w14:solidFill>
          </w14:textFill>
        </w:rPr>
        <w:t>加强城镇水污染综合治理。</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（5）</w:t>
      </w:r>
      <w:r>
        <w:rPr>
          <w:rFonts w:ascii="Times New Roman" w:hAnsi="Times New Roman" w:eastAsia="仿宋_GB2312"/>
          <w:color w:val="000000" w:themeColor="text1"/>
          <w:sz w:val="32"/>
          <w:szCs w:val="32"/>
          <w:lang w:val="zh-CN"/>
          <w14:textFill>
            <w14:solidFill>
              <w14:schemeClr w14:val="tx1"/>
            </w14:solidFill>
          </w14:textFill>
        </w:rPr>
        <w:t>调整种植结构，发展节水型农业。</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（6）</w:t>
      </w:r>
      <w:r>
        <w:rPr>
          <w:rFonts w:ascii="Times New Roman" w:hAnsi="Times New Roman" w:eastAsia="仿宋_GB2312"/>
          <w:color w:val="000000" w:themeColor="text1"/>
          <w:sz w:val="32"/>
          <w:szCs w:val="32"/>
          <w:lang w:val="zh-CN"/>
          <w14:textFill>
            <w14:solidFill>
              <w14:schemeClr w14:val="tx1"/>
            </w14:solidFill>
          </w14:textFill>
        </w:rPr>
        <w:t>依靠科技进步，挖掘工业节水潜力，提高工业用水重复利用率。</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（7）</w:t>
      </w:r>
      <w:r>
        <w:rPr>
          <w:rFonts w:ascii="Times New Roman" w:hAnsi="Times New Roman" w:eastAsia="仿宋_GB2312"/>
          <w:color w:val="000000" w:themeColor="text1"/>
          <w:sz w:val="32"/>
          <w:szCs w:val="32"/>
          <w:lang w:val="zh-CN"/>
          <w14:textFill>
            <w14:solidFill>
              <w14:schemeClr w14:val="tx1"/>
            </w14:solidFill>
          </w14:textFill>
        </w:rPr>
        <w:t>实行节水器具的市场准入制度，新建城镇公共建筑和民用建筑，应强制实行节水器具和设备；现有公共建设和民用建筑，应采取措施加快节水器具和设备的更新改造。</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（8）</w:t>
      </w:r>
      <w:r>
        <w:rPr>
          <w:rFonts w:ascii="Times New Roman" w:hAnsi="Times New Roman" w:eastAsia="仿宋_GB2312"/>
          <w:color w:val="000000" w:themeColor="text1"/>
          <w:sz w:val="32"/>
          <w:szCs w:val="32"/>
          <w:lang w:val="zh-CN"/>
          <w14:textFill>
            <w14:solidFill>
              <w14:schemeClr w14:val="tx1"/>
            </w14:solidFill>
          </w14:textFill>
        </w:rPr>
        <w:t>加强管理体系建设，提高全社会节水意识，促进节约用水，提高用水效率。</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86" w:name="_Toc522195738"/>
      <w:r>
        <w:rPr>
          <w:rFonts w:hint="eastAsia" w:ascii="楷体_GB2312" w:hAnsi="楷体" w:eastAsia="楷体_GB2312" w:cs="仿宋_GB2312"/>
          <w:b/>
          <w:bCs/>
          <w:color w:val="000000" w:themeColor="text1"/>
          <w:sz w:val="32"/>
          <w:szCs w:val="32"/>
          <w:lang w:val="zh-CN"/>
          <w14:textFill>
            <w14:solidFill>
              <w14:schemeClr w14:val="tx1"/>
            </w14:solidFill>
          </w14:textFill>
        </w:rPr>
        <w:t>城市供水</w:t>
      </w:r>
      <w:bookmarkEnd w:id="86"/>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1.现状情况</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红寺堡地区现状共有供水水源工程5处，城区现状有水厂一座，目前供水规模为0.8万m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/d，，设计供水规模</w:t>
      </w:r>
      <w:r>
        <w:rPr>
          <w:rFonts w:ascii="Times New Roman" w:hAnsi="Times New Roman" w:eastAsia="仿宋_GB2312"/>
          <w:color w:val="000000" w:themeColor="text1"/>
          <w:sz w:val="32"/>
          <w:szCs w:val="32"/>
          <w:lang w:val="zh-CN"/>
          <w14:textFill>
            <w14:solidFill>
              <w14:schemeClr w14:val="tx1"/>
            </w14:solidFill>
          </w14:textFill>
        </w:rPr>
        <w:t>1</w:t>
      </w:r>
      <w:r>
        <w:rPr>
          <w:rFonts w:hint="eastAsia" w:ascii="Times New Roman" w:hAnsi="Times New Roman" w:eastAsia="仿宋_GB2312"/>
          <w:color w:val="000000" w:themeColor="text1"/>
          <w:sz w:val="32"/>
          <w:szCs w:val="32"/>
          <w:lang w:val="zh-CN"/>
          <w14:textFill>
            <w14:solidFill>
              <w14:schemeClr w14:val="tx1"/>
            </w14:solidFill>
          </w14:textFill>
        </w:rPr>
        <w:t>万</w:t>
      </w:r>
      <w:r>
        <w:rPr>
          <w:rFonts w:ascii="Times New Roman" w:hAnsi="Times New Roman" w:eastAsia="仿宋_GB2312"/>
          <w:color w:val="000000" w:themeColor="text1"/>
          <w:sz w:val="32"/>
          <w:szCs w:val="32"/>
          <w:lang w:val="zh-CN"/>
          <w14:textFill>
            <w14:solidFill>
              <w14:schemeClr w14:val="tx1"/>
            </w14:solidFill>
          </w14:textFill>
        </w:rPr>
        <w:t>m³/d</w:t>
      </w:r>
      <w:r>
        <w:rPr>
          <w:rFonts w:hint="eastAsia" w:ascii="Times New Roman" w:hAnsi="Times New Roman" w:eastAsia="仿宋_GB2312"/>
          <w:color w:val="000000" w:themeColor="text1"/>
          <w:sz w:val="32"/>
          <w:szCs w:val="32"/>
          <w:lang w:val="zh-CN"/>
          <w14:textFill>
            <w14:solidFill>
              <w14:schemeClr w14:val="tx1"/>
            </w14:solidFill>
          </w14:textFill>
        </w:rPr>
        <w:t>。供水范围为红寺堡城区、柳泉乡和新庄集乡部分村组。</w:t>
      </w:r>
    </w:p>
    <w:p>
      <w:pPr>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太阳山开发区（太阳山移民</w:t>
      </w:r>
      <w:r>
        <w:rPr>
          <w:rFonts w:ascii="Times New Roman" w:hAnsi="Times New Roman" w:eastAsia="仿宋_GB2312"/>
          <w:color w:val="000000" w:themeColor="text1"/>
          <w:sz w:val="32"/>
          <w:szCs w:val="32"/>
          <w:lang w:val="zh-CN"/>
          <w14:textFill>
            <w14:solidFill>
              <w14:schemeClr w14:val="tx1"/>
            </w14:solidFill>
          </w14:textFill>
        </w:rPr>
        <w:t>产业园</w:t>
      </w:r>
      <w:r>
        <w:rPr>
          <w:rFonts w:hint="eastAsia" w:ascii="Times New Roman" w:hAnsi="Times New Roman" w:eastAsia="仿宋_GB2312"/>
          <w:color w:val="000000" w:themeColor="text1"/>
          <w:sz w:val="32"/>
          <w:szCs w:val="32"/>
          <w:lang w:val="zh-CN"/>
          <w14:textFill>
            <w14:solidFill>
              <w14:schemeClr w14:val="tx1"/>
            </w14:solidFill>
          </w14:textFill>
        </w:rPr>
        <w:t>）现状已建成刘家沟调蓄水库（库容</w:t>
      </w:r>
      <w:r>
        <w:rPr>
          <w:rFonts w:ascii="Times New Roman" w:hAnsi="Times New Roman" w:eastAsia="仿宋_GB2312"/>
          <w:color w:val="000000" w:themeColor="text1"/>
          <w:sz w:val="32"/>
          <w:szCs w:val="32"/>
          <w:lang w:val="zh-CN"/>
          <w14:textFill>
            <w14:solidFill>
              <w14:schemeClr w14:val="tx1"/>
            </w14:solidFill>
          </w14:textFill>
        </w:rPr>
        <w:t>1999</w:t>
      </w:r>
      <w:r>
        <w:rPr>
          <w:rFonts w:hint="eastAsia" w:ascii="Times New Roman" w:hAnsi="Times New Roman" w:eastAsia="仿宋_GB2312"/>
          <w:color w:val="000000" w:themeColor="text1"/>
          <w:sz w:val="32"/>
          <w:szCs w:val="32"/>
          <w:lang w:val="zh-CN"/>
          <w14:textFill>
            <w14:solidFill>
              <w14:schemeClr w14:val="tx1"/>
            </w14:solidFill>
          </w14:textFill>
        </w:rPr>
        <w:t>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），现状有一座给水厂供水规模3.2万立方米/日，占地18.5公顷，水厂水源引自长庆油田管道局输水工程，为规划区生活区供水。现状有两条DN800输水管，引自刘家沟调蓄水库，为规划区内工业企业供水。</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太阳山</w:t>
      </w:r>
      <w:r>
        <w:rPr>
          <w:rFonts w:ascii="Times New Roman" w:hAnsi="Times New Roman" w:eastAsia="仿宋_GB2312"/>
          <w:color w:val="000000" w:themeColor="text1"/>
          <w:sz w:val="32"/>
          <w:szCs w:val="32"/>
          <w:lang w:val="zh-CN"/>
          <w14:textFill>
            <w14:solidFill>
              <w14:schemeClr w14:val="tx1"/>
            </w14:solidFill>
          </w14:textFill>
        </w:rPr>
        <w:t>开发区（</w:t>
      </w:r>
      <w:r>
        <w:rPr>
          <w:rFonts w:hint="eastAsia" w:ascii="Times New Roman" w:hAnsi="Times New Roman" w:eastAsia="仿宋_GB2312"/>
          <w:color w:val="000000" w:themeColor="text1"/>
          <w:sz w:val="32"/>
          <w:szCs w:val="32"/>
          <w:lang w:val="zh-CN"/>
          <w14:textFill>
            <w14:solidFill>
              <w14:schemeClr w14:val="tx1"/>
            </w14:solidFill>
          </w14:textFill>
        </w:rPr>
        <w:t>弘德慈善产业园</w:t>
      </w:r>
      <w:r>
        <w:rPr>
          <w:rFonts w:ascii="Times New Roman"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现状有水厂一座，供水规模为3.3万m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2.供水</w:t>
      </w:r>
      <w:r>
        <w:rPr>
          <w:rFonts w:ascii="Times New Roman" w:hAnsi="Times New Roman" w:eastAsia="仿宋_GB2312"/>
          <w:color w:val="000000" w:themeColor="text1"/>
          <w:sz w:val="32"/>
          <w:szCs w:val="32"/>
          <w:lang w:val="zh-CN"/>
          <w14:textFill>
            <w14:solidFill>
              <w14:schemeClr w14:val="tx1"/>
            </w14:solidFill>
          </w14:textFill>
        </w:rPr>
        <w:t>预测</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结合人均综合生活用水量指标法和不同用地性质指标法，规划预测最高日用水量为34.1万m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/d，其中红寺堡城区12.3万m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/d，太阳山开发区（移民开发区）</w:t>
      </w:r>
      <w:r>
        <w:rPr>
          <w:rFonts w:hint="eastAsia" w:ascii="Times New Roman" w:hAnsi="Times New Roman" w:eastAsia="仿宋_GB2312"/>
          <w:color w:val="000000" w:themeColor="text1"/>
          <w:sz w:val="32"/>
          <w:szCs w:val="32"/>
          <w14:textFill>
            <w14:solidFill>
              <w14:schemeClr w14:val="tx1"/>
            </w14:solidFill>
          </w14:textFill>
        </w:rPr>
        <w:t>15.8</w:t>
      </w:r>
      <w:r>
        <w:rPr>
          <w:rFonts w:hint="eastAsia" w:ascii="Times New Roman" w:hAnsi="Times New Roman" w:eastAsia="仿宋_GB2312"/>
          <w:color w:val="000000" w:themeColor="text1"/>
          <w:sz w:val="32"/>
          <w:szCs w:val="32"/>
          <w:lang w:val="zh-CN"/>
          <w14:textFill>
            <w14:solidFill>
              <w14:schemeClr w14:val="tx1"/>
            </w14:solidFill>
          </w14:textFill>
        </w:rPr>
        <w:t>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/d，太阳山开发区（弘德慈善产业园）6万m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3.规划</w:t>
      </w:r>
      <w:r>
        <w:rPr>
          <w:rFonts w:ascii="Times New Roman" w:hAnsi="Times New Roman" w:eastAsia="仿宋_GB2312"/>
          <w:color w:val="000000" w:themeColor="text1"/>
          <w:sz w:val="32"/>
          <w:szCs w:val="32"/>
          <w:lang w:val="zh-CN"/>
          <w14:textFill>
            <w14:solidFill>
              <w14:schemeClr w14:val="tx1"/>
            </w14:solidFill>
          </w14:textFill>
        </w:rPr>
        <w:t>布局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规划红寺堡城区新建自来水二厂，规模</w:t>
      </w:r>
      <w:r>
        <w:rPr>
          <w:rFonts w:hint="eastAsia" w:ascii="Times New Roman" w:hAnsi="Times New Roman" w:eastAsia="仿宋_GB2312"/>
          <w:color w:val="000000" w:themeColor="text1"/>
          <w:sz w:val="32"/>
          <w:szCs w:val="32"/>
          <w14:textFill>
            <w14:solidFill>
              <w14:schemeClr w14:val="tx1"/>
            </w14:solidFill>
          </w14:textFill>
        </w:rPr>
        <w:t>12</w:t>
      </w:r>
      <w:r>
        <w:rPr>
          <w:rFonts w:hint="eastAsia" w:ascii="Times New Roman" w:hAnsi="Times New Roman" w:eastAsia="仿宋_GB2312"/>
          <w:color w:val="000000" w:themeColor="text1"/>
          <w:sz w:val="32"/>
          <w:szCs w:val="32"/>
          <w:lang w:val="zh-CN"/>
          <w14:textFill>
            <w14:solidFill>
              <w14:schemeClr w14:val="tx1"/>
            </w14:solidFill>
          </w14:textFill>
        </w:rPr>
        <w:t>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规划太阳山开发区（移民开发区）扩建现状给水厂，规模5万m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占地20.6公顷，规划区生活用水及生产用水引自该规划水厂。规划保留现状输水主干管，在主要道路上敷设生活用DN300-400配水管。在工业区沿道路环状敷设工业用DN800输水管。规划区内给水管网呈环状布置，局部为树枝状管道，沿规划道路敷设。</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规划太阳山开发区（弘德慈善产业园）扩建现有水厂，在规划期末水厂总供水规模达到8.3万m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/d。供水服务对象为除冲厕用水外的综合生活用水及工业生产用水。</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p>
    <w:p>
      <w:pPr>
        <w:keepNext/>
        <w:keepLines/>
        <w:numPr>
          <w:ilvl w:val="0"/>
          <w:numId w:val="14"/>
        </w:numPr>
        <w:spacing w:before="260" w:after="260" w:line="415" w:lineRule="auto"/>
        <w:jc w:val="center"/>
        <w:outlineLvl w:val="1"/>
        <w:rPr>
          <w:rFonts w:ascii="黑体" w:hAnsi="黑体" w:eastAsia="黑体"/>
          <w:color w:val="000000" w:themeColor="text1"/>
          <w:sz w:val="32"/>
          <w:szCs w:val="32"/>
          <w:lang w:val="zh-CN"/>
          <w14:textFill>
            <w14:solidFill>
              <w14:schemeClr w14:val="tx1"/>
            </w14:solidFill>
          </w14:textFill>
        </w:rPr>
      </w:pPr>
      <w:bookmarkStart w:id="87" w:name="_Toc522195739"/>
      <w:r>
        <w:rPr>
          <w:rFonts w:hint="eastAsia" w:ascii="黑体" w:hAnsi="黑体" w:eastAsia="黑体"/>
          <w:color w:val="000000" w:themeColor="text1"/>
          <w:sz w:val="32"/>
          <w:szCs w:val="32"/>
          <w:lang w:val="zh-CN"/>
          <w14:textFill>
            <w14:solidFill>
              <w14:schemeClr w14:val="tx1"/>
            </w14:solidFill>
          </w14:textFill>
        </w:rPr>
        <w:t>其他市政基础设施</w:t>
      </w:r>
      <w:bookmarkEnd w:id="87"/>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88" w:name="_Toc522195740"/>
      <w:r>
        <w:rPr>
          <w:rFonts w:hint="eastAsia" w:ascii="楷体_GB2312" w:hAnsi="楷体" w:eastAsia="楷体_GB2312" w:cs="仿宋_GB2312"/>
          <w:b/>
          <w:bCs/>
          <w:color w:val="000000" w:themeColor="text1"/>
          <w:sz w:val="32"/>
          <w:szCs w:val="32"/>
          <w:lang w:val="zh-CN"/>
          <w14:textFill>
            <w14:solidFill>
              <w14:schemeClr w14:val="tx1"/>
            </w14:solidFill>
          </w14:textFill>
        </w:rPr>
        <w:t>通信设施</w:t>
      </w:r>
      <w:bookmarkEnd w:id="88"/>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1.现状情况</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红寺堡区城区现状有电信局一座，现状在银川路、金水街、罗山路等道路部分路段已敷设有地下管道，主干管孔为6孔。</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红寺堡城区扩容现有电信中心局市话交换机容量至2万门，远期兴建火车站发展区电信支局，市话交换机装机容量2万门。</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2</w:t>
      </w:r>
      <w:r>
        <w:rPr>
          <w:rFonts w:ascii="Times New Roman"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规划布局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规划太阳山开发区（移民开发区）建设电信支局，使其总装机容量达到</w:t>
      </w:r>
      <w:r>
        <w:rPr>
          <w:rFonts w:ascii="Times New Roman" w:hAnsi="Times New Roman" w:eastAsia="仿宋_GB2312"/>
          <w:color w:val="000000" w:themeColor="text1"/>
          <w:sz w:val="32"/>
          <w:szCs w:val="32"/>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.5万门。规划太阳山开发区（弘德慈善产业园）在园区综合服务中心建设新建1座综合邮政电信局，市话容量为6万门。</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通信管道规划包括主干管道规划和支线管道规划，另外应重点关注新建铁路、公路、桥梁等配套管道规划。</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信息基础设施建设的主要任务是建设“三个网络一个平台”，包括电信网建设、广播电视网建设、计算机网络和统一的高速宽带城域网建设。</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实现通信基础设施的共建共享，整体统一规划，避免重复开挖道路，节约对地下空间的占用。</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89" w:name="_Toc522195741"/>
      <w:r>
        <w:rPr>
          <w:rFonts w:hint="eastAsia" w:ascii="楷体_GB2312" w:hAnsi="楷体" w:eastAsia="楷体_GB2312" w:cs="仿宋_GB2312"/>
          <w:b/>
          <w:bCs/>
          <w:color w:val="000000" w:themeColor="text1"/>
          <w:sz w:val="32"/>
          <w:szCs w:val="32"/>
          <w:lang w:val="zh-CN"/>
          <w14:textFill>
            <w14:solidFill>
              <w14:schemeClr w14:val="tx1"/>
            </w14:solidFill>
          </w14:textFill>
        </w:rPr>
        <w:t>污水设施</w:t>
      </w:r>
      <w:bookmarkEnd w:id="89"/>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规划红寺堡城区排水体制均采用雨污合流制排水体制。</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规划污水厂出水水质达到城市二级处理排放标准。</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规划远期红寺堡城区平均日污水量为</w:t>
      </w:r>
      <w:r>
        <w:rPr>
          <w:rFonts w:ascii="Times New Roman" w:hAnsi="Times New Roman" w:eastAsia="仿宋_GB2312"/>
          <w:color w:val="000000" w:themeColor="text1"/>
          <w:sz w:val="32"/>
          <w:szCs w:val="32"/>
          <w:lang w:val="zh-CN"/>
          <w14:textFill>
            <w14:solidFill>
              <w14:schemeClr w14:val="tx1"/>
            </w14:solidFill>
          </w14:textFill>
        </w:rPr>
        <w:t>9.7</w:t>
      </w:r>
      <w:r>
        <w:rPr>
          <w:rFonts w:hint="eastAsia" w:ascii="Times New Roman" w:hAnsi="Times New Roman" w:eastAsia="仿宋_GB2312"/>
          <w:color w:val="000000" w:themeColor="text1"/>
          <w:sz w:val="32"/>
          <w:szCs w:val="32"/>
          <w:lang w:val="zh-CN"/>
          <w14:textFill>
            <w14:solidFill>
              <w14:schemeClr w14:val="tx1"/>
            </w14:solidFill>
          </w14:textFill>
        </w:rPr>
        <w:t>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/d；规划太阳山开发区（移民</w:t>
      </w:r>
      <w:r>
        <w:rPr>
          <w:rFonts w:ascii="Times New Roman" w:hAnsi="Times New Roman" w:eastAsia="仿宋_GB2312"/>
          <w:color w:val="000000" w:themeColor="text1"/>
          <w:sz w:val="32"/>
          <w:szCs w:val="32"/>
          <w:lang w:val="zh-CN"/>
          <w14:textFill>
            <w14:solidFill>
              <w14:schemeClr w14:val="tx1"/>
            </w14:solidFill>
          </w14:textFill>
        </w:rPr>
        <w:t>开发区</w:t>
      </w:r>
      <w:r>
        <w:rPr>
          <w:rFonts w:hint="eastAsia" w:ascii="Times New Roman" w:hAnsi="Times New Roman" w:eastAsia="仿宋_GB2312"/>
          <w:color w:val="000000" w:themeColor="text1"/>
          <w:sz w:val="32"/>
          <w:szCs w:val="32"/>
          <w:lang w:val="zh-CN"/>
          <w14:textFill>
            <w14:solidFill>
              <w14:schemeClr w14:val="tx1"/>
            </w14:solidFill>
          </w14:textFill>
        </w:rPr>
        <w:t>）平均日污水量为</w:t>
      </w:r>
      <w:r>
        <w:rPr>
          <w:rFonts w:ascii="Times New Roman" w:hAnsi="Times New Roman" w:eastAsia="仿宋_GB2312"/>
          <w:color w:val="000000" w:themeColor="text1"/>
          <w:sz w:val="32"/>
          <w:szCs w:val="32"/>
          <w:lang w:val="zh-CN"/>
          <w14:textFill>
            <w14:solidFill>
              <w14:schemeClr w14:val="tx1"/>
            </w14:solidFill>
          </w14:textFill>
        </w:rPr>
        <w:t>12.7</w:t>
      </w:r>
      <w:r>
        <w:rPr>
          <w:rFonts w:hint="eastAsia" w:ascii="Times New Roman" w:hAnsi="Times New Roman" w:eastAsia="仿宋_GB2312"/>
          <w:color w:val="000000" w:themeColor="text1"/>
          <w:sz w:val="32"/>
          <w:szCs w:val="32"/>
          <w:lang w:val="zh-CN"/>
          <w14:textFill>
            <w14:solidFill>
              <w14:schemeClr w14:val="tx1"/>
            </w14:solidFill>
          </w14:textFill>
        </w:rPr>
        <w:t>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/d；规划太阳山开发区（弘德慈善</w:t>
      </w:r>
      <w:r>
        <w:rPr>
          <w:rFonts w:ascii="Times New Roman" w:hAnsi="Times New Roman" w:eastAsia="仿宋_GB2312"/>
          <w:color w:val="000000" w:themeColor="text1"/>
          <w:sz w:val="32"/>
          <w:szCs w:val="32"/>
          <w:lang w:val="zh-CN"/>
          <w14:textFill>
            <w14:solidFill>
              <w14:schemeClr w14:val="tx1"/>
            </w14:solidFill>
          </w14:textFill>
        </w:rPr>
        <w:t>产业园</w:t>
      </w:r>
      <w:r>
        <w:rPr>
          <w:rFonts w:hint="eastAsia" w:ascii="Times New Roman" w:hAnsi="Times New Roman" w:eastAsia="仿宋_GB2312"/>
          <w:color w:val="000000" w:themeColor="text1"/>
          <w:sz w:val="32"/>
          <w:szCs w:val="32"/>
          <w:lang w:val="zh-CN"/>
          <w14:textFill>
            <w14:solidFill>
              <w14:schemeClr w14:val="tx1"/>
            </w14:solidFill>
          </w14:textFill>
        </w:rPr>
        <w:t>）平均日污水量为</w:t>
      </w:r>
      <w:r>
        <w:rPr>
          <w:rFonts w:ascii="Times New Roman" w:hAnsi="Times New Roman" w:eastAsia="仿宋_GB2312"/>
          <w:color w:val="000000" w:themeColor="text1"/>
          <w:sz w:val="32"/>
          <w:szCs w:val="32"/>
          <w:lang w:val="zh-CN"/>
          <w14:textFill>
            <w14:solidFill>
              <w14:schemeClr w14:val="tx1"/>
            </w14:solidFill>
          </w14:textFill>
        </w:rPr>
        <w:t>5</w:t>
      </w:r>
      <w:r>
        <w:rPr>
          <w:rFonts w:hint="eastAsia" w:ascii="Times New Roman" w:hAnsi="Times New Roman" w:eastAsia="仿宋_GB2312"/>
          <w:color w:val="000000" w:themeColor="text1"/>
          <w:sz w:val="32"/>
          <w:szCs w:val="32"/>
          <w:lang w:val="zh-CN"/>
          <w14:textFill>
            <w14:solidFill>
              <w14:schemeClr w14:val="tx1"/>
            </w14:solidFill>
          </w14:textFill>
        </w:rPr>
        <w:t>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红寺堡城区</w:t>
      </w:r>
      <w:r>
        <w:rPr>
          <w:rFonts w:ascii="Times New Roman" w:hAnsi="Times New Roman" w:eastAsia="仿宋_GB2312"/>
          <w:color w:val="000000" w:themeColor="text1"/>
          <w:sz w:val="32"/>
          <w:szCs w:val="32"/>
          <w:lang w:val="zh-CN"/>
          <w14:textFill>
            <w14:solidFill>
              <w14:schemeClr w14:val="tx1"/>
            </w14:solidFill>
          </w14:textFill>
        </w:rPr>
        <w:t>近期保留红寺堡现状污水处理厂，主要服务范围包括盐兴公路以南区域城镇以及邻近村庄。</w:t>
      </w:r>
      <w:r>
        <w:rPr>
          <w:rFonts w:hint="eastAsia" w:ascii="Times New Roman" w:hAnsi="Times New Roman" w:eastAsia="仿宋_GB2312"/>
          <w:color w:val="000000" w:themeColor="text1"/>
          <w:sz w:val="32"/>
          <w:szCs w:val="32"/>
          <w:lang w:val="zh-CN"/>
          <w14:textFill>
            <w14:solidFill>
              <w14:schemeClr w14:val="tx1"/>
            </w14:solidFill>
          </w14:textFill>
        </w:rPr>
        <w:t>规划新建污水处理厂一座，处理规模</w:t>
      </w:r>
      <w:r>
        <w:rPr>
          <w:rFonts w:ascii="Times New Roman" w:hAnsi="Times New Roman" w:eastAsia="仿宋_GB2312"/>
          <w:color w:val="000000" w:themeColor="text1"/>
          <w:sz w:val="32"/>
          <w:szCs w:val="32"/>
          <w:lang w:val="zh-CN"/>
          <w14:textFill>
            <w14:solidFill>
              <w14:schemeClr w14:val="tx1"/>
            </w14:solidFill>
          </w14:textFill>
        </w:rPr>
        <w:t>10</w:t>
      </w:r>
      <w:r>
        <w:rPr>
          <w:rFonts w:hint="eastAsia" w:ascii="Times New Roman" w:hAnsi="Times New Roman" w:eastAsia="仿宋_GB2312"/>
          <w:color w:val="000000" w:themeColor="text1"/>
          <w:sz w:val="32"/>
          <w:szCs w:val="32"/>
          <w:lang w:val="zh-CN"/>
          <w14:textFill>
            <w14:solidFill>
              <w14:schemeClr w14:val="tx1"/>
            </w14:solidFill>
          </w14:textFill>
        </w:rPr>
        <w:t>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太阳山开发区（移民</w:t>
      </w:r>
      <w:r>
        <w:rPr>
          <w:rFonts w:ascii="Times New Roman" w:hAnsi="Times New Roman" w:eastAsia="仿宋_GB2312"/>
          <w:color w:val="000000" w:themeColor="text1"/>
          <w:sz w:val="32"/>
          <w:szCs w:val="32"/>
          <w:lang w:val="zh-CN"/>
          <w14:textFill>
            <w14:solidFill>
              <w14:schemeClr w14:val="tx1"/>
            </w14:solidFill>
          </w14:textFill>
        </w:rPr>
        <w:t>开发区</w:t>
      </w:r>
      <w:r>
        <w:rPr>
          <w:rFonts w:hint="eastAsia" w:ascii="Times New Roman" w:hAnsi="Times New Roman" w:eastAsia="仿宋_GB2312"/>
          <w:color w:val="000000" w:themeColor="text1"/>
          <w:sz w:val="32"/>
          <w:szCs w:val="32"/>
          <w:lang w:val="zh-CN"/>
          <w14:textFill>
            <w14:solidFill>
              <w14:schemeClr w14:val="tx1"/>
            </w14:solidFill>
          </w14:textFill>
        </w:rPr>
        <w:t>）保留现状污水处理厂，规划扩建至处理规模</w:t>
      </w:r>
      <w:r>
        <w:rPr>
          <w:rFonts w:ascii="Times New Roman" w:hAnsi="Times New Roman" w:eastAsia="仿宋_GB2312"/>
          <w:color w:val="000000" w:themeColor="text1"/>
          <w:sz w:val="32"/>
          <w:szCs w:val="32"/>
          <w:lang w:val="zh-CN"/>
          <w14:textFill>
            <w14:solidFill>
              <w14:schemeClr w14:val="tx1"/>
            </w14:solidFill>
          </w14:textFill>
        </w:rPr>
        <w:t>5万</w:t>
      </w:r>
      <w:r>
        <w:rPr>
          <w:rFonts w:hint="eastAsia" w:ascii="Times New Roman" w:hAnsi="Times New Roman" w:eastAsia="仿宋_GB2312"/>
          <w:color w:val="000000" w:themeColor="text1"/>
          <w:sz w:val="32"/>
          <w:szCs w:val="32"/>
          <w:lang w:val="zh-CN"/>
          <w14:textFill>
            <w14:solidFill>
              <w14:schemeClr w14:val="tx1"/>
            </w14:solidFill>
          </w14:textFill>
        </w:rPr>
        <w:t xml:space="preserve"> 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ascii="Times New Roman" w:hAnsi="Times New Roman" w:eastAsia="仿宋_GB2312"/>
          <w:color w:val="000000" w:themeColor="text1"/>
          <w:sz w:val="32"/>
          <w:szCs w:val="32"/>
          <w:lang w:val="zh-CN"/>
          <w14:textFill>
            <w14:solidFill>
              <w14:schemeClr w14:val="tx1"/>
            </w14:solidFill>
          </w14:textFill>
        </w:rPr>
        <w:t>/日，占地5.5公顷；新规划一座污水处理厂，处理规模8万</w:t>
      </w:r>
      <w:r>
        <w:rPr>
          <w:rFonts w:hint="eastAsia" w:ascii="Times New Roman" w:hAnsi="Times New Roman" w:eastAsia="仿宋_GB2312"/>
          <w:color w:val="000000" w:themeColor="text1"/>
          <w:sz w:val="32"/>
          <w:szCs w:val="32"/>
          <w:lang w:val="zh-CN"/>
          <w14:textFill>
            <w14:solidFill>
              <w14:schemeClr w14:val="tx1"/>
            </w14:solidFill>
          </w14:textFill>
        </w:rPr>
        <w:t xml:space="preserve"> 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ascii="Times New Roman" w:hAnsi="Times New Roman" w:eastAsia="仿宋_GB2312"/>
          <w:color w:val="000000" w:themeColor="text1"/>
          <w:sz w:val="32"/>
          <w:szCs w:val="32"/>
          <w:lang w:val="zh-CN"/>
          <w14:textFill>
            <w14:solidFill>
              <w14:schemeClr w14:val="tx1"/>
            </w14:solidFill>
          </w14:textFill>
        </w:rPr>
        <w:t>/日，占地12公顷。工业区用水量大的企业，其污水成分复杂，需在企业内设污水处理设备进行预处理，达到标准后排入市政管道。</w:t>
      </w:r>
      <w:r>
        <w:rPr>
          <w:rFonts w:hint="eastAsia" w:ascii="Times New Roman" w:hAnsi="Times New Roman" w:eastAsia="仿宋_GB2312"/>
          <w:color w:val="000000" w:themeColor="text1"/>
          <w:sz w:val="32"/>
          <w:szCs w:val="32"/>
          <w:lang w:val="zh-CN"/>
          <w14:textFill>
            <w14:solidFill>
              <w14:schemeClr w14:val="tx1"/>
            </w14:solidFill>
          </w14:textFill>
        </w:rPr>
        <w:t>太阳山开发区（弘德慈善产业园）规划污水处理厂污水处理规模为5万m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/d，规划用地不小于5公顷。</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规划远期由污水处理厂的再生水形成各自独立的再生水供应系统。再生水除用于灌溉绿化外，其余用于补充城区景观水道用水。</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90" w:name="_Toc522195742"/>
      <w:r>
        <w:rPr>
          <w:rFonts w:hint="eastAsia" w:ascii="楷体_GB2312" w:hAnsi="楷体" w:eastAsia="楷体_GB2312" w:cs="仿宋_GB2312"/>
          <w:b/>
          <w:bCs/>
          <w:color w:val="000000" w:themeColor="text1"/>
          <w:sz w:val="32"/>
          <w:szCs w:val="32"/>
          <w:lang w:val="zh-CN"/>
          <w14:textFill>
            <w14:solidFill>
              <w14:schemeClr w14:val="tx1"/>
            </w14:solidFill>
          </w14:textFill>
        </w:rPr>
        <w:t>环卫设施</w:t>
      </w:r>
      <w:bookmarkEnd w:id="90"/>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现状垃圾处理方式是在城市正西方向3.5公里处的多哈慈善村旁进行填埋处理。</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规划预测</w:t>
      </w:r>
      <w:r>
        <w:rPr>
          <w:rFonts w:hint="eastAsia" w:ascii="Times New Roman" w:hAnsi="Times New Roman" w:eastAsia="仿宋_GB2312"/>
          <w:color w:val="000000" w:themeColor="text1"/>
          <w:sz w:val="32"/>
          <w:szCs w:val="32"/>
          <w14:textFill>
            <w14:solidFill>
              <w14:schemeClr w14:val="tx1"/>
            </w14:solidFill>
          </w14:textFill>
        </w:rPr>
        <w:t>2035年</w:t>
      </w:r>
      <w:r>
        <w:rPr>
          <w:rFonts w:hint="eastAsia" w:ascii="Times New Roman" w:hAnsi="Times New Roman" w:eastAsia="仿宋_GB2312"/>
          <w:color w:val="000000" w:themeColor="text1"/>
          <w:sz w:val="32"/>
          <w:szCs w:val="32"/>
          <w:lang w:val="zh-CN"/>
          <w14:textFill>
            <w14:solidFill>
              <w14:schemeClr w14:val="tx1"/>
            </w14:solidFill>
          </w14:textFill>
        </w:rPr>
        <w:t>红寺堡城区生活垃圾日产量</w:t>
      </w:r>
      <w:r>
        <w:rPr>
          <w:rFonts w:ascii="Times New Roman" w:hAnsi="Times New Roman" w:eastAsia="仿宋_GB2312"/>
          <w:color w:val="000000" w:themeColor="text1"/>
          <w:sz w:val="32"/>
          <w:szCs w:val="32"/>
          <w:lang w:val="zh-CN"/>
          <w14:textFill>
            <w14:solidFill>
              <w14:schemeClr w14:val="tx1"/>
            </w14:solidFill>
          </w14:textFill>
        </w:rPr>
        <w:t>139</w:t>
      </w:r>
      <w:r>
        <w:rPr>
          <w:rFonts w:hint="eastAsia" w:ascii="Times New Roman" w:hAnsi="Times New Roman" w:eastAsia="仿宋_GB2312"/>
          <w:color w:val="000000" w:themeColor="text1"/>
          <w:sz w:val="32"/>
          <w:szCs w:val="32"/>
          <w:lang w:val="zh-CN"/>
          <w14:textFill>
            <w14:solidFill>
              <w14:schemeClr w14:val="tx1"/>
            </w14:solidFill>
          </w14:textFill>
        </w:rPr>
        <w:t>吨，太阳山开发区（移民</w:t>
      </w:r>
      <w:r>
        <w:rPr>
          <w:rFonts w:ascii="Times New Roman" w:hAnsi="Times New Roman" w:eastAsia="仿宋_GB2312"/>
          <w:color w:val="000000" w:themeColor="text1"/>
          <w:sz w:val="32"/>
          <w:szCs w:val="32"/>
          <w:lang w:val="zh-CN"/>
          <w14:textFill>
            <w14:solidFill>
              <w14:schemeClr w14:val="tx1"/>
            </w14:solidFill>
          </w14:textFill>
        </w:rPr>
        <w:t>开发区</w:t>
      </w: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99</w:t>
      </w:r>
      <w:r>
        <w:rPr>
          <w:rFonts w:hint="eastAsia" w:ascii="Times New Roman" w:hAnsi="Times New Roman" w:eastAsia="仿宋_GB2312"/>
          <w:color w:val="000000" w:themeColor="text1"/>
          <w:sz w:val="32"/>
          <w:szCs w:val="32"/>
          <w:lang w:val="zh-CN"/>
          <w14:textFill>
            <w14:solidFill>
              <w14:schemeClr w14:val="tx1"/>
            </w14:solidFill>
          </w14:textFill>
        </w:rPr>
        <w:t>吨，太阳山开发区（弘德慈善产业园）</w:t>
      </w:r>
      <w:r>
        <w:rPr>
          <w:rFonts w:ascii="Times New Roman" w:hAnsi="Times New Roman" w:eastAsia="仿宋_GB2312"/>
          <w:color w:val="000000" w:themeColor="text1"/>
          <w:sz w:val="32"/>
          <w:szCs w:val="32"/>
          <w:lang w:val="zh-CN"/>
          <w14:textFill>
            <w14:solidFill>
              <w14:schemeClr w14:val="tx1"/>
            </w14:solidFill>
          </w14:textFill>
        </w:rPr>
        <w:t>48</w:t>
      </w:r>
      <w:r>
        <w:rPr>
          <w:rFonts w:hint="eastAsia" w:ascii="Times New Roman" w:hAnsi="Times New Roman" w:eastAsia="仿宋_GB2312"/>
          <w:color w:val="000000" w:themeColor="text1"/>
          <w:sz w:val="32"/>
          <w:szCs w:val="32"/>
          <w:lang w:val="zh-CN"/>
          <w14:textFill>
            <w14:solidFill>
              <w14:schemeClr w14:val="tx1"/>
            </w14:solidFill>
          </w14:textFill>
        </w:rPr>
        <w:t>吨。</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城区以及太阳山开发区（弘德慈善产业园）内的城市生活垃圾统一运送到城市正西方向（多哈慈善村）的垃圾填埋场卫生填埋，实现垃圾无害化处理，工业垃圾由企业自行运输。红寺堡城区规划设置生活垃圾转运站6个。弘德慈善产业</w:t>
      </w:r>
      <w:r>
        <w:rPr>
          <w:rFonts w:ascii="Times New Roman" w:hAnsi="Times New Roman" w:eastAsia="仿宋_GB2312"/>
          <w:color w:val="000000" w:themeColor="text1"/>
          <w:sz w:val="32"/>
          <w:szCs w:val="32"/>
          <w:lang w:val="zh-CN"/>
          <w14:textFill>
            <w14:solidFill>
              <w14:schemeClr w14:val="tx1"/>
            </w14:solidFill>
          </w14:textFill>
        </w:rPr>
        <w:t>园</w:t>
      </w:r>
      <w:r>
        <w:rPr>
          <w:rFonts w:hint="eastAsia" w:ascii="Times New Roman" w:hAnsi="Times New Roman" w:eastAsia="仿宋_GB2312"/>
          <w:color w:val="000000" w:themeColor="text1"/>
          <w:sz w:val="32"/>
          <w:szCs w:val="32"/>
          <w:lang w:val="zh-CN"/>
          <w14:textFill>
            <w14:solidFill>
              <w14:schemeClr w14:val="tx1"/>
            </w14:solidFill>
          </w14:textFill>
        </w:rPr>
        <w:t>规划垃圾转运站以小型封闭式为主，规划结合环卫管理站设置两座垃圾转运站。</w:t>
      </w:r>
    </w:p>
    <w:p>
      <w:pPr>
        <w:spacing w:line="600" w:lineRule="exact"/>
        <w:ind w:firstLine="640" w:firstLineChars="200"/>
        <w:rPr>
          <w:rFonts w:eastAsia="仿宋"/>
          <w:color w:val="000000" w:themeColor="text1"/>
          <w:kern w:val="0"/>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太阳山开发区（移民开发区）内垃圾实行全封闭清运，垃圾处理采用卫生填埋法。在区内设置垃圾转运站。将收集到的垃圾统一运往红寺堡区生活垃圾处理设施进行无害化处理。</w:t>
      </w: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91" w:name="_Toc522195743"/>
      <w:r>
        <w:rPr>
          <w:rFonts w:hint="eastAsia" w:ascii="黑体" w:hAnsi="黑体" w:eastAsia="黑体" w:cs="黑体"/>
          <w:color w:val="000000" w:themeColor="text1"/>
          <w:sz w:val="32"/>
          <w:szCs w:val="32"/>
          <w14:textFill>
            <w14:solidFill>
              <w14:schemeClr w14:val="tx1"/>
            </w14:solidFill>
          </w14:textFill>
        </w:rPr>
        <w:t>公共服务设施布局</w:t>
      </w:r>
      <w:bookmarkEnd w:id="91"/>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92" w:name="_Toc522195744"/>
      <w:r>
        <w:rPr>
          <w:rFonts w:hint="eastAsia" w:ascii="楷体_GB2312" w:hAnsi="楷体" w:eastAsia="楷体_GB2312" w:cs="仿宋_GB2312"/>
          <w:b/>
          <w:bCs/>
          <w:color w:val="000000" w:themeColor="text1"/>
          <w:sz w:val="32"/>
          <w:szCs w:val="32"/>
          <w:lang w:val="zh-CN"/>
          <w14:textFill>
            <w14:solidFill>
              <w14:schemeClr w14:val="tx1"/>
            </w14:solidFill>
          </w14:textFill>
        </w:rPr>
        <w:t>教育设施</w:t>
      </w:r>
      <w:bookmarkEnd w:id="92"/>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统筹就近入学和提高办学规模效益，合理布局教育设施，优化教育资源配置，缩小城乡办学差距。建立并完善“广覆盖、保基本”的学前教育公共服务体系，完善中心幼儿园布局；合理调整中小学校布局结构，适度向城区和中心镇（乡）集中；加快民族教育发展。</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2020年，小学适龄儿童入学率保持100%，初中阶段入学率达到98%以上，小学六年、初中三年巩固率均达到95%；2035年小学适龄儿童入学率继续保持100%，初中阶段入学率达到100%，小学六年、初中三年巩固率均维持在95 %。</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93" w:name="_Toc522195745"/>
      <w:r>
        <w:rPr>
          <w:rFonts w:hint="eastAsia" w:ascii="楷体_GB2312" w:hAnsi="楷体" w:eastAsia="楷体_GB2312" w:cs="仿宋_GB2312"/>
          <w:b/>
          <w:bCs/>
          <w:color w:val="000000" w:themeColor="text1"/>
          <w:sz w:val="32"/>
          <w:szCs w:val="32"/>
          <w:lang w:val="zh-CN"/>
          <w14:textFill>
            <w14:solidFill>
              <w14:schemeClr w14:val="tx1"/>
            </w14:solidFill>
          </w14:textFill>
        </w:rPr>
        <w:t>文化设施</w:t>
      </w:r>
      <w:bookmarkEnd w:id="93"/>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规划构建布局合理、设施完善、功能健全、公益性与经营性文化设施有机结合、和谐发展的覆盖全区城乡的现代公共文化设施网络。</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加强公共文化基础设施标准化和公共文化服务均等化建设，引导文化资源向城乡基层倾斜，提升基层文化服务能力。2035年，实现区级文化馆和图书馆、乡镇综合文化站、社区（村）文化综合服务中心全面达标覆盖。</w:t>
      </w:r>
    </w:p>
    <w:p>
      <w:pPr>
        <w:pStyle w:val="13"/>
        <w:spacing w:line="560" w:lineRule="exact"/>
        <w:ind w:firstLine="640"/>
        <w:jc w:val="both"/>
        <w:rPr>
          <w:rFonts w:eastAsia="仿宋"/>
          <w:color w:val="000000" w:themeColor="text1"/>
          <w:kern w:val="0"/>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打造“一核三区多点”发展格局，统筹推进城乡文化资源均等化配置和文化产业发展，初步建成“城区10分钟文化圈、农村10里程文化圈”，建立覆盖全社会、全民参与的公共文化服务体系，努力实现城乡文化服务均等化。</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94" w:name="_Toc522195746"/>
      <w:r>
        <w:rPr>
          <w:rFonts w:hint="eastAsia" w:ascii="楷体_GB2312" w:hAnsi="楷体" w:eastAsia="楷体_GB2312" w:cs="仿宋_GB2312"/>
          <w:b/>
          <w:bCs/>
          <w:color w:val="000000" w:themeColor="text1"/>
          <w:sz w:val="32"/>
          <w:szCs w:val="32"/>
          <w:lang w:val="zh-CN"/>
          <w14:textFill>
            <w14:solidFill>
              <w14:schemeClr w14:val="tx1"/>
            </w14:solidFill>
          </w14:textFill>
        </w:rPr>
        <w:t>体育设施</w:t>
      </w:r>
      <w:bookmarkEnd w:id="94"/>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加强体育基础设施建设，争取创建自治区公共体育服务示范区。2035年，实现全区人均公共体育设施用地面积达到3.5平方米，社区全民健身站点达到100个，行政村（社区）健身活动广场体育站点全覆盖。</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新建塑胶跑道标准田径场新建田径场，位于现体育馆、体育场和健身中心附近，包括2个标准400米塑胶跑道和径赛区、田赛区、投掷区、健身区。规划新建一个体育公园，依托城北生态公园，建设环湖健身步道、环湖自行车道、室外篮球场、门球场等运动设施；室内场所建有满足群众文化表演的1200座位大剧场，500座位多功能小剧场，和1000座位的体育馆，篮球比赛训练馆等设施。规划在太阳山镇、大河乡、柳泉乡和新庄集乡各建一个文体中心。</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规划在各乡（镇）建乒乓室、棋牌室、健身室或体质测定与运动健身指导站、一个标准篮球场、一条10件以上健身路径；规划在各行政村建乒乓室和棋牌室、一个标准篮球场、一条10件以上健身路径。</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95" w:name="_Toc522195747"/>
      <w:r>
        <w:rPr>
          <w:rFonts w:hint="eastAsia" w:ascii="楷体_GB2312" w:hAnsi="楷体" w:eastAsia="楷体_GB2312" w:cs="仿宋_GB2312"/>
          <w:b/>
          <w:bCs/>
          <w:color w:val="000000" w:themeColor="text1"/>
          <w:sz w:val="32"/>
          <w:szCs w:val="32"/>
          <w:lang w:val="zh-CN"/>
          <w14:textFill>
            <w14:solidFill>
              <w14:schemeClr w14:val="tx1"/>
            </w14:solidFill>
          </w14:textFill>
        </w:rPr>
        <w:t>医疗卫生</w:t>
      </w:r>
      <w:bookmarkEnd w:id="95"/>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建立覆盖城乡居民的基本医疗卫生制度，基层医疗卫生服务体系进一步健全，基本公共卫生服务得到遍及，主要健康指标达到全区平均水平以上，国家基本药物制度实现全覆盖。2035年，实现全区二级甲等县级医院1家；每个乡镇有1家卫生院；全区病床总数提高到1200张，千人拥有病床数提高到4.5张。</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完善区人民医院、中医医院等医院功能配置。加快推进区人民医院门急诊综合楼建设项目，重点发展心脑血管、消化、呼吸、创伤急救等专科，创建并达到二级甲等综合医院技术水平；推进县中医院住院大楼建设项目工作，重点打造针灸理疗科、神经内科、骨伤、康复等特色专科。强化区人民医院、中医医院与市级、区级等对口医院的合作关系，包括：建立远程医疗会诊机制；搭建相关专科疾病转诊的绿色通道；组织相关专家定期到市中医医院坐诊，重点建设相关专科，与上级医院进行对接。</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合理布局乡镇卫生院项目建设，乡镇卫生院重点加强护理、康复病床的设置，加强区人民医院、中医医院对乡镇卫生院的业务指导，提升康复护理的诊疗水平，针对康复护理服务，对现有的住院设施进行改造升级，通过与区医院的分工协作，大力提升基层医疗资源的服务水平和使用效率。</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继续加强社区卫生服务机构、村卫生室标准化建设，深化基层医疗卫生机构综合改革。</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96" w:name="_Toc522195748"/>
      <w:r>
        <w:rPr>
          <w:rFonts w:hint="eastAsia" w:ascii="楷体_GB2312" w:hAnsi="楷体" w:eastAsia="楷体_GB2312" w:cs="仿宋_GB2312"/>
          <w:b/>
          <w:bCs/>
          <w:color w:val="000000" w:themeColor="text1"/>
          <w:sz w:val="32"/>
          <w:szCs w:val="32"/>
          <w:lang w:val="zh-CN"/>
          <w14:textFill>
            <w14:solidFill>
              <w14:schemeClr w14:val="tx1"/>
            </w14:solidFill>
          </w14:textFill>
        </w:rPr>
        <w:t>社会福利和社会救助</w:t>
      </w:r>
      <w:bookmarkEnd w:id="96"/>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建立适度普惠型社会福利体系，完善社会救助统筹协调机制。加快养老服务设施规划建设，以居家养老为基础、社区服务为依托、机构养老服务为补充，逐步形成“9073”养老格局（90%的老人在家养老，7%在社区养老，3%在机构养老）。2020年，实现养老床位总数翻一番；2035年，实现各类养老床位达到1000张以上。</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规划建设红寺堡区儿童福利院等社会福利设施项目。加快儿童福利机构和设施建设，2035年，实现社会福利和社会救助服务覆盖所有城乡社区，福利机构床位达到100张。</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围绕扩大养老服务供给，优化配置各类养老服务资源，建设红寺堡区老年活动中心、红寺堡区第二敬老院、红寺堡区第三敬老院、红寺堡区农村“老饭桌”（每个100㎡）、新建一所集老年人休闲、养老、旅游接待等功能齐全的老年人综合服务中心和综合性老年公寓等养老设施机构</w:t>
      </w:r>
      <w:bookmarkStart w:id="97" w:name="_Toc175367492"/>
      <w:r>
        <w:rPr>
          <w:rFonts w:hint="eastAsia" w:ascii="Times New Roman" w:hAnsi="Times New Roman" w:eastAsia="仿宋_GB2312"/>
          <w:color w:val="000000" w:themeColor="text1"/>
          <w:sz w:val="32"/>
          <w:szCs w:val="32"/>
          <w:lang w:val="zh-CN"/>
          <w14:textFill>
            <w14:solidFill>
              <w14:schemeClr w14:val="tx1"/>
            </w14:solidFill>
          </w14:textFill>
        </w:rPr>
        <w:t>。建立社区、基层农村养老托老所（院），逐步完善养老基础设施建设，满足不同层次的老年人养老需求。中心镇和一般镇均应该建立老年公寓，床位按照每百名老年人口（60岁以上）1.5—2张的标准配置。</w:t>
      </w:r>
      <w:bookmarkEnd w:id="97"/>
      <w:r>
        <w:rPr>
          <w:rFonts w:hint="eastAsia" w:ascii="Times New Roman" w:hAnsi="Times New Roman" w:eastAsia="仿宋_GB2312"/>
          <w:color w:val="000000" w:themeColor="text1"/>
          <w:sz w:val="32"/>
          <w:szCs w:val="32"/>
          <w:lang w:val="zh-CN"/>
          <w14:textFill>
            <w14:solidFill>
              <w14:schemeClr w14:val="tx1"/>
            </w14:solidFill>
          </w14:textFill>
        </w:rPr>
        <w:t>形成功能完善、结构优化、规模适度、覆盖城乡、医养结合的养老服务体系。</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新建红寺堡区救灾物资储备中心，建设救灾库房1座，建筑面积5000平方米，包含防盗、防潮、运输等功能；新建鹏胜、东方和罗山3个社区日间照料中心，总建筑面积2250平方米；新建农村社区50个，每个建筑面积200平方米，共10000平方米。</w:t>
      </w:r>
    </w:p>
    <w:p>
      <w:pPr>
        <w:pStyle w:val="2"/>
        <w:pageBreakBefore/>
        <w:numPr>
          <w:ilvl w:val="0"/>
          <w:numId w:val="2"/>
        </w:numPr>
        <w:spacing w:before="312" w:beforeLines="100" w:after="312" w:afterLines="100" w:line="600" w:lineRule="exact"/>
        <w:ind w:left="6" w:firstLine="414" w:firstLineChars="0"/>
        <w:jc w:val="center"/>
        <w:rPr>
          <w:rFonts w:ascii="方正黑体_GBK" w:hAnsi="方正黑体_GBK" w:eastAsia="方正黑体_GBK" w:cs="方正黑体_GBK"/>
          <w:color w:val="000000" w:themeColor="text1"/>
          <w:sz w:val="32"/>
          <w:szCs w:val="32"/>
          <w14:textFill>
            <w14:solidFill>
              <w14:schemeClr w14:val="tx1"/>
            </w14:solidFill>
          </w14:textFill>
        </w:rPr>
      </w:pPr>
      <w:bookmarkStart w:id="98" w:name="_Toc522195749"/>
      <w:r>
        <w:rPr>
          <w:rFonts w:hint="eastAsia" w:ascii="黑体" w:hAnsi="黑体" w:eastAsia="黑体" w:cs="黑体"/>
          <w:color w:val="000000" w:themeColor="text1"/>
          <w:sz w:val="32"/>
          <w:szCs w:val="32"/>
          <w14:textFill>
            <w14:solidFill>
              <w14:schemeClr w14:val="tx1"/>
            </w14:solidFill>
          </w14:textFill>
        </w:rPr>
        <w:t>历史文化保护</w:t>
      </w:r>
      <w:bookmarkEnd w:id="98"/>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保持和延续历史文化遗产的传统格局和历史风貌，维护历史文化遗产的原真性、整体性、可读性和可持续性，同时要保护和传承非物质文化遗产，促进保护与发展兼得并举，城市更新与遗产保护和谐双赢。</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99" w:name="_Toc522195750"/>
      <w:r>
        <w:rPr>
          <w:rFonts w:hint="eastAsia" w:ascii="楷体_GB2312" w:hAnsi="楷体" w:eastAsia="楷体_GB2312" w:cs="仿宋_GB2312"/>
          <w:b/>
          <w:bCs/>
          <w:color w:val="000000" w:themeColor="text1"/>
          <w:sz w:val="32"/>
          <w:szCs w:val="32"/>
          <w:lang w:val="zh-CN"/>
          <w14:textFill>
            <w14:solidFill>
              <w14:schemeClr w14:val="tx1"/>
            </w14:solidFill>
          </w14:textFill>
        </w:rPr>
        <w:t>不可移动文物</w:t>
      </w:r>
      <w:bookmarkEnd w:id="99"/>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bookmarkStart w:id="100" w:name="_Toc29092"/>
      <w:bookmarkStart w:id="101" w:name="_Toc308367032"/>
      <w:r>
        <w:rPr>
          <w:rFonts w:hint="eastAsia" w:ascii="Times New Roman" w:hAnsi="Times New Roman" w:eastAsia="仿宋_GB2312"/>
          <w:color w:val="000000" w:themeColor="text1"/>
          <w:sz w:val="32"/>
          <w:szCs w:val="32"/>
          <w:lang w:val="zh-CN"/>
          <w14:textFill>
            <w14:solidFill>
              <w14:schemeClr w14:val="tx1"/>
            </w14:solidFill>
          </w14:textFill>
        </w:rPr>
        <w:t>红寺堡不可移动文物共65处。其中，三普期间普查不可移动文物59处，包括古遗址46处、古墓葬8处、石窟寺2处、近现代重要史迹及代表性建筑3处；接管灵武市青山墩烽火台和百塔水村落遗址2处； 2012年新发现鲁家窑军事旧址、烟筒山岩画、耍艺山马新庄汉代墓葬群、耍艺山康马头寨子不可移动文物4处。</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02" w:name="_Toc522195751"/>
      <w:r>
        <w:rPr>
          <w:rFonts w:hint="eastAsia" w:ascii="楷体_GB2312" w:hAnsi="楷体" w:eastAsia="楷体_GB2312" w:cs="仿宋_GB2312"/>
          <w:b/>
          <w:bCs/>
          <w:color w:val="000000" w:themeColor="text1"/>
          <w:sz w:val="32"/>
          <w:szCs w:val="32"/>
          <w:lang w:val="zh-CN"/>
          <w14:textFill>
            <w14:solidFill>
              <w14:schemeClr w14:val="tx1"/>
            </w14:solidFill>
          </w14:textFill>
        </w:rPr>
        <w:t>非物质文化遗产</w:t>
      </w:r>
      <w:bookmarkEnd w:id="100"/>
      <w:bookmarkEnd w:id="101"/>
      <w:bookmarkEnd w:id="102"/>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加强非物质</w:t>
      </w:r>
      <w:r>
        <w:rPr>
          <w:rFonts w:ascii="Times New Roman" w:hAnsi="Times New Roman" w:eastAsia="仿宋_GB2312"/>
          <w:color w:val="000000" w:themeColor="text1"/>
          <w:sz w:val="32"/>
          <w:szCs w:val="32"/>
          <w:lang w:val="zh-CN"/>
          <w14:textFill>
            <w14:solidFill>
              <w14:schemeClr w14:val="tx1"/>
            </w14:solidFill>
          </w14:textFill>
        </w:rPr>
        <w:t>文化遗产保护与</w:t>
      </w:r>
      <w:r>
        <w:rPr>
          <w:rFonts w:hint="eastAsia" w:ascii="Times New Roman" w:hAnsi="Times New Roman" w:eastAsia="仿宋_GB2312"/>
          <w:color w:val="000000" w:themeColor="text1"/>
          <w:sz w:val="32"/>
          <w:szCs w:val="32"/>
          <w:lang w:val="zh-CN"/>
          <w14:textFill>
            <w14:solidFill>
              <w14:schemeClr w14:val="tx1"/>
            </w14:solidFill>
          </w14:textFill>
        </w:rPr>
        <w:t>传承</w:t>
      </w:r>
      <w:r>
        <w:rPr>
          <w:rFonts w:ascii="Times New Roman"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建立非物质文化遗产保护基金，建立博物馆、民间艺术资料库等，对非物质文化遗产进行严格保存和保管。建立非物质文化遗产传承机制，创办艺术学校、剧团、文化展览和论坛等。培养学生对民族文化的认同感。积极推动民间非物质文化遗产的产业化发展。</w:t>
      </w:r>
    </w:p>
    <w:p>
      <w:pPr>
        <w:rPr>
          <w:color w:val="000000" w:themeColor="text1"/>
          <w14:textFill>
            <w14:solidFill>
              <w14:schemeClr w14:val="tx1"/>
            </w14:solidFill>
          </w14:textFill>
        </w:rPr>
      </w:pP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103" w:name="_Toc522195752"/>
      <w:r>
        <w:rPr>
          <w:rFonts w:hint="eastAsia" w:ascii="黑体" w:hAnsi="黑体" w:eastAsia="黑体" w:cs="黑体"/>
          <w:color w:val="000000" w:themeColor="text1"/>
          <w:sz w:val="32"/>
          <w:szCs w:val="32"/>
          <w14:textFill>
            <w14:solidFill>
              <w14:schemeClr w14:val="tx1"/>
            </w14:solidFill>
          </w14:textFill>
        </w:rPr>
        <w:t>综合防灾减灾</w:t>
      </w:r>
      <w:bookmarkEnd w:id="103"/>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04" w:name="_Toc522195753"/>
      <w:r>
        <w:rPr>
          <w:rFonts w:hint="eastAsia" w:ascii="楷体_GB2312" w:hAnsi="楷体" w:eastAsia="楷体_GB2312" w:cs="仿宋_GB2312"/>
          <w:b/>
          <w:bCs/>
          <w:color w:val="000000" w:themeColor="text1"/>
          <w:sz w:val="32"/>
          <w:szCs w:val="32"/>
          <w:lang w:val="zh-CN"/>
          <w14:textFill>
            <w14:solidFill>
              <w14:schemeClr w14:val="tx1"/>
            </w14:solidFill>
          </w14:textFill>
        </w:rPr>
        <w:t>防震规划</w:t>
      </w:r>
      <w:bookmarkEnd w:id="104"/>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1.红寺堡区位于纵贯我国大陆南北地震带的北端。红寺堡区境内分布着5条地震断裂带。</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2.逐步提高城乡综合抗震能力，新建建设工程应达到抗震设防标准，对已建设在地震断裂带上的建筑物逐步搬迁。</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3.建立科学高效的地震预警速报、灾情应急速报平台。</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4. 红寺堡城区地震设防的基本烈度为7度，生命线工程主要包括供电系统、供水管网系统、通讯系统、医院及医疗卫生机构、城市油库、加油站等，其建（构）筑物、设备均按地震基本烈度提高1度设防（8度）。</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lang w:val="zh-CN"/>
          <w14:textFill>
            <w14:solidFill>
              <w14:schemeClr w14:val="tx1"/>
            </w14:solidFill>
          </w14:textFill>
        </w:rPr>
        <w:t>规划县级综合公园作为城市固定避震疏散场所，其它城市绿地、广场、体育场、学校操场和停车场等作为紧急避震疏散场所。规划以城市主干路作为地震时主要疏散救援通道，次干路作为次要疏散救援通道，形成通畅的快速疏散体系，疏散的主要方向为向县城的东面、南面和北面疏散。</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lang w:val="zh-CN"/>
          <w14:textFill>
            <w14:solidFill>
              <w14:schemeClr w14:val="tx1"/>
            </w14:solidFill>
          </w14:textFill>
        </w:rPr>
        <w:t>加强城市供水、电力、交通、通讯、燃气、医疗救护、食品供应、消防等生命线系统和其他城市重点防护目标的抗震防护措施，满足相应的抗震设防标准。</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lang w:val="zh-CN"/>
          <w14:textFill>
            <w14:solidFill>
              <w14:schemeClr w14:val="tx1"/>
            </w14:solidFill>
          </w14:textFill>
        </w:rPr>
        <w:t>生产、存放大量易燃易爆危险品及有毒气体的单位和企业，应安排在城市规划建成区之外，不能搬迁的应采取严格抗震措施。建成区内的渠道，应加强渠堤的加固及对下游泄洪沟的疏淤，减少地震次生灾害隐患。</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05" w:name="_Toc522195754"/>
      <w:r>
        <w:rPr>
          <w:rFonts w:hint="eastAsia" w:ascii="楷体_GB2312" w:hAnsi="楷体" w:eastAsia="楷体_GB2312" w:cs="仿宋_GB2312"/>
          <w:b/>
          <w:bCs/>
          <w:color w:val="000000" w:themeColor="text1"/>
          <w:sz w:val="32"/>
          <w:szCs w:val="32"/>
          <w:lang w:val="zh-CN"/>
          <w14:textFill>
            <w14:solidFill>
              <w14:schemeClr w14:val="tx1"/>
            </w14:solidFill>
          </w14:textFill>
        </w:rPr>
        <w:t>防洪排涝</w:t>
      </w:r>
      <w:bookmarkEnd w:id="105"/>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1.红寺堡城区采用50年一遇防洪标准，太阳山开发区（移民开发区）采用50年一遇防洪标准，太阳山开发区（弘德慈善产业园）采用30年一遇防洪标准。</w:t>
      </w:r>
      <w:r>
        <w:rPr>
          <w:rFonts w:ascii="Times New Roman" w:hAnsi="Times New Roman" w:eastAsia="仿宋_GB2312"/>
          <w:color w:val="000000" w:themeColor="text1"/>
          <w:sz w:val="32"/>
          <w:szCs w:val="32"/>
          <w:lang w:val="zh-CN"/>
          <w14:textFill>
            <w14:solidFill>
              <w14:schemeClr w14:val="tx1"/>
            </w14:solidFill>
          </w14:textFill>
        </w:rPr>
        <w:t>排涝标准</w:t>
      </w:r>
      <w:r>
        <w:rPr>
          <w:rFonts w:hint="eastAsia" w:ascii="Times New Roman" w:hAnsi="Times New Roman" w:eastAsia="仿宋_GB2312"/>
          <w:color w:val="000000" w:themeColor="text1"/>
          <w:sz w:val="32"/>
          <w:szCs w:val="32"/>
          <w:lang w:val="zh-CN"/>
          <w14:textFill>
            <w14:solidFill>
              <w14:schemeClr w14:val="tx1"/>
            </w14:solidFill>
          </w14:textFill>
        </w:rPr>
        <w:t>采用10年一遇6h排干。</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2.堤防工程的级别根据《堤防工程设计规范》(GB</w:t>
      </w:r>
      <w:r>
        <w:rPr>
          <w:rFonts w:ascii="Times New Roman" w:hAnsi="Times New Roman" w:eastAsia="仿宋_GB2312"/>
          <w:color w:val="000000" w:themeColor="text1"/>
          <w:sz w:val="32"/>
          <w:szCs w:val="32"/>
          <w:lang w:val="zh-CN"/>
          <w14:textFill>
            <w14:solidFill>
              <w14:schemeClr w14:val="tx1"/>
            </w14:solidFill>
          </w14:textFill>
        </w:rPr>
        <w:t>50286-2013</w:t>
      </w:r>
      <w:r>
        <w:rPr>
          <w:rFonts w:hint="eastAsia" w:ascii="Times New Roman" w:hAnsi="Times New Roman" w:eastAsia="仿宋_GB2312"/>
          <w:color w:val="000000" w:themeColor="text1"/>
          <w:sz w:val="32"/>
          <w:szCs w:val="32"/>
          <w:lang w:val="zh-CN"/>
          <w14:textFill>
            <w14:solidFill>
              <w14:schemeClr w14:val="tx1"/>
            </w14:solidFill>
          </w14:textFill>
        </w:rPr>
        <w:t>)确定，采取泄、导、蓄及植被和水土保持等多种防洪措施。</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3. 建设城区雨水管网、雨水泵站，改造排水管网、排涝泵站，完善城市排涝减灾体系。</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4.推进海绵城市建设。因地制宜构建低影响开发雨水系统，有效缓解城市内涝、加强雨洪利用、削减城市径流污染负荷、保护和改善城市生态环境。</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5.建设红寺堡区防汛信息化系统工程，建立雨情、水情、工情及灾情信息的采集、传输以及分中心的通信、计算机网络和决策指挥系统。</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6.制定红寺堡区防洪防灾预案，落实救灾措施；严格执行已颁布的各项防洪法规条例，根据各地区实际情况，进行相应处理政策法规的建设；针对区防洪进行重要基础性研究工作。</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7.因地制宜、清淤疏浚、打通阻隔、生态修复、打造安全型、生态型河流水系；推进中小河流、重点区域河湖水系的综合治理和生态修复，实施行政辖区范围内供水、防洪、生态效益明显的河湖水系连通工程，构建布局合理、生态良好，引排得当、循环通畅、蓄泄兼筹、调控自如的河湖水系连通体系。</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06" w:name="_Toc522195755"/>
      <w:r>
        <w:rPr>
          <w:rFonts w:hint="eastAsia" w:ascii="楷体_GB2312" w:hAnsi="楷体" w:eastAsia="楷体_GB2312" w:cs="仿宋_GB2312"/>
          <w:b/>
          <w:bCs/>
          <w:color w:val="000000" w:themeColor="text1"/>
          <w:sz w:val="32"/>
          <w:szCs w:val="32"/>
          <w:lang w:val="zh-CN"/>
          <w14:textFill>
            <w14:solidFill>
              <w14:schemeClr w14:val="tx1"/>
            </w14:solidFill>
          </w14:textFill>
        </w:rPr>
        <w:t>消防规划</w:t>
      </w:r>
      <w:bookmarkEnd w:id="106"/>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1.红寺堡区现有一座消防站位于红寺堡区人民街，是一级普通消防站，占地面积1.47公顷。消防供水主要依靠城市供水管网。</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2.坚持“预防为主、防消结合”，对消防薄弱地段的耐火等级低的建筑进行改造，依据相关消防规范、规定要求，建设消防基础设施。</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3.每个普通消防站责任区面积不宜大于7平方公里，设在近郊区的普通消防站不应大于15平方公里。</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4.规划红寺堡城区新建1座一级普通消防站以及1座二级普通消防站；太阳山开发区（移民开发区）规划4</w:t>
      </w:r>
      <w:r>
        <w:rPr>
          <w:rFonts w:ascii="Times New Roman" w:hAnsi="Times New Roman" w:eastAsia="仿宋_GB2312"/>
          <w:color w:val="000000" w:themeColor="text1"/>
          <w:sz w:val="32"/>
          <w:szCs w:val="32"/>
          <w:lang w:val="zh-CN"/>
          <w14:textFill>
            <w14:solidFill>
              <w14:schemeClr w14:val="tx1"/>
            </w14:solidFill>
          </w14:textFill>
        </w:rPr>
        <w:t>座消防站，其中</w:t>
      </w:r>
      <w:r>
        <w:rPr>
          <w:rFonts w:hint="eastAsia" w:ascii="Times New Roman" w:hAnsi="Times New Roman" w:eastAsia="仿宋_GB2312"/>
          <w:color w:val="000000" w:themeColor="text1"/>
          <w:sz w:val="32"/>
          <w:szCs w:val="32"/>
          <w:lang w:val="zh-CN"/>
          <w14:textFill>
            <w14:solidFill>
              <w14:schemeClr w14:val="tx1"/>
            </w14:solidFill>
          </w14:textFill>
        </w:rPr>
        <w:t>新建1座一级普通消防站；太阳山开发区（弘德慈善产业园）新建1座一级普通消防站；同时</w:t>
      </w:r>
      <w:r>
        <w:rPr>
          <w:rFonts w:ascii="Times New Roman" w:hAnsi="Times New Roman" w:eastAsia="仿宋_GB2312"/>
          <w:color w:val="000000" w:themeColor="text1"/>
          <w:sz w:val="32"/>
          <w:szCs w:val="32"/>
          <w:lang w:val="zh-CN"/>
          <w14:textFill>
            <w14:solidFill>
              <w14:schemeClr w14:val="tx1"/>
            </w14:solidFill>
          </w14:textFill>
        </w:rPr>
        <w:t>可建立义务消防队，</w:t>
      </w:r>
      <w:r>
        <w:rPr>
          <w:rFonts w:hint="eastAsia" w:ascii="Times New Roman" w:hAnsi="Times New Roman" w:eastAsia="仿宋_GB2312"/>
          <w:color w:val="000000" w:themeColor="text1"/>
          <w:sz w:val="32"/>
          <w:szCs w:val="32"/>
          <w:lang w:val="zh-CN"/>
          <w14:textFill>
            <w14:solidFill>
              <w14:schemeClr w14:val="tx1"/>
            </w14:solidFill>
          </w14:textFill>
        </w:rPr>
        <w:t>加强中心村及基层村业余消防队建设。</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lang w:val="zh-CN"/>
          <w14:textFill>
            <w14:solidFill>
              <w14:schemeClr w14:val="tx1"/>
            </w14:solidFill>
          </w14:textFill>
        </w:rPr>
        <w:t>规划将生产、储存易燃易爆化学物品的工厂、仓库布置在城区边缘的安全地区、城市的下风向，并与人口密集场所的大型建筑保持规定的安全距离。新建建筑应以一级、二级耐火等级为主，建筑物之间的防火间距要符合规范要求。确保消防通道的规划建设，在建筑物之间设有足够的宽度的消防通道。</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lang w:val="zh-CN"/>
          <w14:textFill>
            <w14:solidFill>
              <w14:schemeClr w14:val="tx1"/>
            </w14:solidFill>
          </w14:textFill>
        </w:rPr>
        <w:t>完善消防通信设施和消防设备，电话分局至消防队火警接警室的火警线不少于两对。设置119火警接警专线，建立指挥中心到乡镇各消防站的火警调度线，建立消防队内部的消防无线通讯网。</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07" w:name="_Toc522195756"/>
      <w:r>
        <w:rPr>
          <w:rFonts w:hint="eastAsia" w:ascii="楷体_GB2312" w:hAnsi="楷体" w:eastAsia="楷体_GB2312" w:cs="仿宋_GB2312"/>
          <w:b/>
          <w:bCs/>
          <w:color w:val="000000" w:themeColor="text1"/>
          <w:sz w:val="32"/>
          <w:szCs w:val="32"/>
          <w:lang w:val="zh-CN"/>
          <w14:textFill>
            <w14:solidFill>
              <w14:schemeClr w14:val="tx1"/>
            </w14:solidFill>
          </w14:textFill>
        </w:rPr>
        <w:t>人防规划</w:t>
      </w:r>
      <w:bookmarkEnd w:id="107"/>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1.</w:t>
      </w:r>
      <w:r>
        <w:rPr>
          <w:rFonts w:ascii="Times New Roman" w:hAnsi="Times New Roman" w:eastAsia="仿宋_GB2312"/>
          <w:color w:val="000000" w:themeColor="text1"/>
          <w:sz w:val="32"/>
          <w:szCs w:val="32"/>
          <w:lang w:val="zh-CN"/>
          <w14:textFill>
            <w14:solidFill>
              <w14:schemeClr w14:val="tx1"/>
            </w14:solidFill>
          </w14:textFill>
        </w:rPr>
        <w:t xml:space="preserve"> 达到规定的各类工事面积指标和留城人员能坚守城市</w:t>
      </w:r>
      <w:r>
        <w:rPr>
          <w:rFonts w:hint="eastAsia" w:ascii="Times New Roman" w:hAnsi="Times New Roman" w:eastAsia="仿宋_GB2312"/>
          <w:color w:val="000000" w:themeColor="text1"/>
          <w:sz w:val="32"/>
          <w:szCs w:val="32"/>
          <w:lang w:val="zh-CN"/>
          <w14:textFill>
            <w14:solidFill>
              <w14:schemeClr w14:val="tx1"/>
            </w14:solidFill>
          </w14:textFill>
        </w:rPr>
        <w:t>3</w:t>
      </w:r>
      <w:r>
        <w:rPr>
          <w:rFonts w:ascii="Times New Roman" w:hAnsi="Times New Roman" w:eastAsia="仿宋_GB2312"/>
          <w:color w:val="000000" w:themeColor="text1"/>
          <w:sz w:val="32"/>
          <w:szCs w:val="32"/>
          <w:lang w:val="zh-CN"/>
          <w14:textFill>
            <w14:solidFill>
              <w14:schemeClr w14:val="tx1"/>
            </w14:solidFill>
          </w14:textFill>
        </w:rPr>
        <w:t>个月的标准。</w:t>
      </w:r>
      <w:r>
        <w:rPr>
          <w:rFonts w:hint="eastAsia" w:ascii="Times New Roman" w:hAnsi="Times New Roman" w:eastAsia="仿宋_GB2312"/>
          <w:color w:val="000000" w:themeColor="text1"/>
          <w:sz w:val="32"/>
          <w:szCs w:val="32"/>
          <w:lang w:val="zh-CN"/>
          <w14:textFill>
            <w14:solidFill>
              <w14:schemeClr w14:val="tx1"/>
            </w14:solidFill>
          </w14:textFill>
        </w:rPr>
        <w:t>战时留城人口按40%考虑，人防工程规模按战时留城人口1.5m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2</w:t>
      </w:r>
      <w:r>
        <w:rPr>
          <w:rFonts w:hint="eastAsia" w:ascii="Times New Roman" w:hAnsi="Times New Roman" w:eastAsia="仿宋_GB2312"/>
          <w:color w:val="000000" w:themeColor="text1"/>
          <w:sz w:val="32"/>
          <w:szCs w:val="32"/>
          <w:lang w:val="zh-CN"/>
          <w14:textFill>
            <w14:solidFill>
              <w14:schemeClr w14:val="tx1"/>
            </w14:solidFill>
          </w14:textFill>
        </w:rPr>
        <w:t>/人的标准规划布局。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 xml:space="preserve">2.提升人民防空的整体抗毁、快速反应、应急救援和自我发展能力。 </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3.防空警报器按城镇</w:t>
      </w:r>
      <w:r>
        <w:rPr>
          <w:rFonts w:ascii="Times New Roman" w:hAnsi="Times New Roman" w:eastAsia="仿宋_GB2312"/>
          <w:color w:val="000000" w:themeColor="text1"/>
          <w:sz w:val="32"/>
          <w:szCs w:val="32"/>
          <w:lang w:val="zh-CN"/>
          <w14:textFill>
            <w14:solidFill>
              <w14:schemeClr w14:val="tx1"/>
            </w14:solidFill>
          </w14:textFill>
        </w:rPr>
        <w:t>2</w:t>
      </w: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平方公里一台进行设置，并设置在高层建筑或制高点上，由人防部门组织实施。</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4.加强规划管理、合理布置重要目标的配置和布局；完善配套地下防护工程，制定应急抢险抢修方案。</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5.人防工程建设应与城市建设相结合，结合地下商业服务、仓储及停车场（库）及高速路、快速路系统中的隧道，作为战时人员及物资掩蔽工程。</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w:t>
      </w: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108" w:name="_Toc522195757"/>
      <w:r>
        <w:rPr>
          <w:rFonts w:hint="eastAsia" w:ascii="黑体" w:hAnsi="黑体" w:eastAsia="黑体" w:cs="黑体"/>
          <w:color w:val="000000" w:themeColor="text1"/>
          <w:sz w:val="32"/>
          <w:szCs w:val="32"/>
          <w14:textFill>
            <w14:solidFill>
              <w14:schemeClr w14:val="tx1"/>
            </w14:solidFill>
          </w14:textFill>
        </w:rPr>
        <w:t>集中建设区</w:t>
      </w:r>
      <w:bookmarkEnd w:id="108"/>
    </w:p>
    <w:p>
      <w:pPr>
        <w:keepNext/>
        <w:keepLines/>
        <w:numPr>
          <w:ilvl w:val="0"/>
          <w:numId w:val="15"/>
        </w:numPr>
        <w:spacing w:before="260" w:after="260" w:line="415" w:lineRule="auto"/>
        <w:jc w:val="center"/>
        <w:outlineLvl w:val="1"/>
        <w:rPr>
          <w:rFonts w:ascii="黑体" w:hAnsi="黑体" w:eastAsia="黑体"/>
          <w:color w:val="000000" w:themeColor="text1"/>
          <w:sz w:val="32"/>
          <w:szCs w:val="32"/>
          <w:lang w:val="zh-CN"/>
          <w14:textFill>
            <w14:solidFill>
              <w14:schemeClr w14:val="tx1"/>
            </w14:solidFill>
          </w14:textFill>
        </w:rPr>
      </w:pPr>
      <w:bookmarkStart w:id="109" w:name="_Toc522195758"/>
      <w:r>
        <w:rPr>
          <w:rFonts w:hint="eastAsia" w:ascii="黑体" w:hAnsi="黑体" w:eastAsia="黑体"/>
          <w:color w:val="000000" w:themeColor="text1"/>
          <w:sz w:val="32"/>
          <w:szCs w:val="32"/>
          <w:lang w:val="zh-CN"/>
          <w14:textFill>
            <w14:solidFill>
              <w14:schemeClr w14:val="tx1"/>
            </w14:solidFill>
          </w14:textFill>
        </w:rPr>
        <w:t>县城</w:t>
      </w:r>
      <w:bookmarkEnd w:id="109"/>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10" w:name="_Toc522195759"/>
      <w:r>
        <w:rPr>
          <w:rFonts w:hint="eastAsia" w:ascii="楷体_GB2312" w:hAnsi="楷体" w:eastAsia="楷体_GB2312" w:cs="仿宋_GB2312"/>
          <w:b/>
          <w:bCs/>
          <w:color w:val="000000" w:themeColor="text1"/>
          <w:sz w:val="32"/>
          <w:szCs w:val="32"/>
          <w:lang w:val="zh-CN"/>
          <w14:textFill>
            <w14:solidFill>
              <w14:schemeClr w14:val="tx1"/>
            </w14:solidFill>
          </w14:textFill>
        </w:rPr>
        <w:t>空间范围和用地规模</w:t>
      </w:r>
      <w:bookmarkEnd w:id="110"/>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红寺堡区中心城区的开发边界面积为19.44平方公里，城镇建设用地规模为16.2平方公里。</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11" w:name="_Toc522195760"/>
      <w:r>
        <w:rPr>
          <w:rFonts w:hint="eastAsia" w:ascii="楷体_GB2312" w:hAnsi="楷体" w:eastAsia="楷体_GB2312" w:cs="仿宋_GB2312"/>
          <w:b/>
          <w:bCs/>
          <w:color w:val="000000" w:themeColor="text1"/>
          <w:sz w:val="32"/>
          <w:szCs w:val="32"/>
          <w:lang w:val="zh-CN"/>
          <w14:textFill>
            <w14:solidFill>
              <w14:schemeClr w14:val="tx1"/>
            </w14:solidFill>
          </w14:textFill>
        </w:rPr>
        <w:t>用地功能布局</w:t>
      </w:r>
      <w:bookmarkEnd w:id="111"/>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结合吴忠红寺堡中心城区规划用地布局和空间拓展趋势，构建“两心、一轴、两带、两园、五区”的城市空间结构。</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两心：城市政文</w:t>
      </w:r>
      <w:r>
        <w:rPr>
          <w:rFonts w:ascii="Times New Roman" w:hAnsi="Times New Roman" w:eastAsia="仿宋_GB2312"/>
          <w:color w:val="000000" w:themeColor="text1"/>
          <w:sz w:val="32"/>
          <w:szCs w:val="32"/>
          <w14:textFill>
            <w14:solidFill>
              <w14:schemeClr w14:val="tx1"/>
            </w14:solidFill>
          </w14:textFill>
        </w:rPr>
        <w:t>、休闲</w:t>
      </w:r>
      <w:r>
        <w:rPr>
          <w:rFonts w:hint="eastAsia" w:ascii="Times New Roman" w:hAnsi="Times New Roman" w:eastAsia="仿宋_GB2312"/>
          <w:color w:val="000000" w:themeColor="text1"/>
          <w:sz w:val="32"/>
          <w:szCs w:val="32"/>
          <w14:textFill>
            <w14:solidFill>
              <w14:schemeClr w14:val="tx1"/>
            </w14:solidFill>
          </w14:textFill>
        </w:rPr>
        <w:t>服务核心和城市商业、</w:t>
      </w:r>
      <w:r>
        <w:rPr>
          <w:rFonts w:ascii="Times New Roman" w:hAnsi="Times New Roman" w:eastAsia="仿宋_GB2312"/>
          <w:color w:val="000000" w:themeColor="text1"/>
          <w:sz w:val="32"/>
          <w:szCs w:val="32"/>
          <w14:textFill>
            <w14:solidFill>
              <w14:schemeClr w14:val="tx1"/>
            </w14:solidFill>
          </w14:textFill>
        </w:rPr>
        <w:t>生活</w:t>
      </w:r>
      <w:r>
        <w:rPr>
          <w:rFonts w:hint="eastAsia" w:ascii="Times New Roman" w:hAnsi="Times New Roman" w:eastAsia="仿宋_GB2312"/>
          <w:color w:val="000000" w:themeColor="text1"/>
          <w:sz w:val="32"/>
          <w:szCs w:val="32"/>
          <w14:textFill>
            <w14:solidFill>
              <w14:schemeClr w14:val="tx1"/>
            </w14:solidFill>
          </w14:textFill>
        </w:rPr>
        <w:t>服务核心。</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一轴：串联铁路站场、政文中心、生态公园、生活</w:t>
      </w:r>
      <w:r>
        <w:rPr>
          <w:rFonts w:ascii="Times New Roman" w:hAnsi="Times New Roman" w:eastAsia="仿宋_GB2312"/>
          <w:color w:val="000000" w:themeColor="text1"/>
          <w:sz w:val="32"/>
          <w:szCs w:val="32"/>
          <w14:textFill>
            <w14:solidFill>
              <w14:schemeClr w14:val="tx1"/>
            </w14:solidFill>
          </w14:textFill>
        </w:rPr>
        <w:t>休闲</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南北向</w:t>
      </w:r>
      <w:r>
        <w:rPr>
          <w:rFonts w:hint="eastAsia" w:ascii="Times New Roman" w:hAnsi="Times New Roman" w:eastAsia="仿宋_GB2312"/>
          <w:color w:val="000000" w:themeColor="text1"/>
          <w:sz w:val="32"/>
          <w:szCs w:val="32"/>
          <w14:textFill>
            <w14:solidFill>
              <w14:schemeClr w14:val="tx1"/>
            </w14:solidFill>
          </w14:textFill>
        </w:rPr>
        <w:t>城市发展轴。</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两带：依托罗山路形成</w:t>
      </w:r>
      <w:r>
        <w:rPr>
          <w:rFonts w:ascii="Times New Roman" w:hAnsi="Times New Roman" w:eastAsia="仿宋_GB2312"/>
          <w:color w:val="000000" w:themeColor="text1"/>
          <w:sz w:val="32"/>
          <w:szCs w:val="32"/>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城市生活休闲</w:t>
      </w:r>
      <w:r>
        <w:rPr>
          <w:rFonts w:ascii="Times New Roman" w:hAnsi="Times New Roman" w:eastAsia="仿宋_GB2312"/>
          <w:color w:val="000000" w:themeColor="text1"/>
          <w:sz w:val="32"/>
          <w:szCs w:val="32"/>
          <w14:textFill>
            <w14:solidFill>
              <w14:schemeClr w14:val="tx1"/>
            </w14:solidFill>
          </w14:textFill>
        </w:rPr>
        <w:t>带，</w:t>
      </w:r>
      <w:r>
        <w:rPr>
          <w:rFonts w:hint="eastAsia" w:ascii="Times New Roman" w:hAnsi="Times New Roman" w:eastAsia="仿宋_GB2312"/>
          <w:color w:val="000000" w:themeColor="text1"/>
          <w:sz w:val="32"/>
          <w:szCs w:val="32"/>
          <w14:textFill>
            <w14:solidFill>
              <w14:schemeClr w14:val="tx1"/>
            </w14:solidFill>
          </w14:textFill>
        </w:rPr>
        <w:t>依托德水路形成的城市商业发展带。</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两园：在</w:t>
      </w:r>
      <w:r>
        <w:rPr>
          <w:rFonts w:ascii="Times New Roman" w:hAnsi="Times New Roman" w:eastAsia="仿宋_GB2312"/>
          <w:color w:val="000000" w:themeColor="text1"/>
          <w:sz w:val="32"/>
          <w:szCs w:val="32"/>
          <w14:textFill>
            <w14:solidFill>
              <w14:schemeClr w14:val="tx1"/>
            </w14:solidFill>
          </w14:textFill>
        </w:rPr>
        <w:t>中心城区周边结合自然</w:t>
      </w:r>
      <w:r>
        <w:rPr>
          <w:rFonts w:hint="eastAsia" w:ascii="Times New Roman" w:hAnsi="Times New Roman" w:eastAsia="仿宋_GB2312"/>
          <w:color w:val="000000" w:themeColor="text1"/>
          <w:sz w:val="32"/>
          <w:szCs w:val="32"/>
          <w14:textFill>
            <w14:solidFill>
              <w14:schemeClr w14:val="tx1"/>
            </w14:solidFill>
          </w14:textFill>
        </w:rPr>
        <w:t>及</w:t>
      </w:r>
      <w:r>
        <w:rPr>
          <w:rFonts w:ascii="Times New Roman" w:hAnsi="Times New Roman" w:eastAsia="仿宋_GB2312"/>
          <w:color w:val="000000" w:themeColor="text1"/>
          <w:sz w:val="32"/>
          <w:szCs w:val="32"/>
          <w14:textFill>
            <w14:solidFill>
              <w14:schemeClr w14:val="tx1"/>
            </w14:solidFill>
          </w14:textFill>
        </w:rPr>
        <w:t>生态资源形成的</w:t>
      </w:r>
      <w:r>
        <w:rPr>
          <w:rFonts w:hint="eastAsia" w:ascii="Times New Roman" w:hAnsi="Times New Roman" w:eastAsia="仿宋_GB2312"/>
          <w:color w:val="000000" w:themeColor="text1"/>
          <w:sz w:val="32"/>
          <w:szCs w:val="32"/>
          <w14:textFill>
            <w14:solidFill>
              <w14:schemeClr w14:val="tx1"/>
            </w14:solidFill>
          </w14:textFill>
        </w:rPr>
        <w:t>葡萄产业园、生态农业示范园。</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五区：中心城区</w:t>
      </w:r>
      <w:r>
        <w:rPr>
          <w:rFonts w:ascii="Times New Roman" w:hAnsi="Times New Roman" w:eastAsia="仿宋_GB2312"/>
          <w:color w:val="000000" w:themeColor="text1"/>
          <w:sz w:val="32"/>
          <w:szCs w:val="32"/>
          <w14:textFill>
            <w14:solidFill>
              <w14:schemeClr w14:val="tx1"/>
            </w14:solidFill>
          </w14:textFill>
        </w:rPr>
        <w:t>北部</w:t>
      </w:r>
      <w:r>
        <w:rPr>
          <w:rFonts w:hint="eastAsia" w:ascii="Times New Roman" w:hAnsi="Times New Roman" w:eastAsia="仿宋_GB2312"/>
          <w:color w:val="000000" w:themeColor="text1"/>
          <w:sz w:val="32"/>
          <w:szCs w:val="32"/>
          <w14:textFill>
            <w14:solidFill>
              <w14:schemeClr w14:val="tx1"/>
            </w14:solidFill>
          </w14:textFill>
        </w:rPr>
        <w:t>以</w:t>
      </w:r>
      <w:r>
        <w:rPr>
          <w:rFonts w:ascii="Times New Roman" w:hAnsi="Times New Roman" w:eastAsia="仿宋_GB2312"/>
          <w:color w:val="000000" w:themeColor="text1"/>
          <w:sz w:val="32"/>
          <w:szCs w:val="32"/>
          <w14:textFill>
            <w14:solidFill>
              <w14:schemeClr w14:val="tx1"/>
            </w14:solidFill>
          </w14:textFill>
        </w:rPr>
        <w:t>交通运输、行政办公等为主的站</w:t>
      </w:r>
      <w:r>
        <w:rPr>
          <w:rFonts w:hint="eastAsia" w:ascii="Times New Roman" w:hAnsi="Times New Roman" w:eastAsia="仿宋_GB2312"/>
          <w:color w:val="000000" w:themeColor="text1"/>
          <w:sz w:val="32"/>
          <w:szCs w:val="32"/>
          <w14:textFill>
            <w14:solidFill>
              <w14:schemeClr w14:val="tx1"/>
            </w14:solidFill>
          </w14:textFill>
        </w:rPr>
        <w:t>前综合服务区、以及以居住</w:t>
      </w:r>
      <w:r>
        <w:rPr>
          <w:rFonts w:ascii="Times New Roman" w:hAnsi="Times New Roman" w:eastAsia="仿宋_GB2312"/>
          <w:color w:val="000000" w:themeColor="text1"/>
          <w:sz w:val="32"/>
          <w:szCs w:val="32"/>
          <w14:textFill>
            <w14:solidFill>
              <w14:schemeClr w14:val="tx1"/>
            </w14:solidFill>
          </w14:textFill>
        </w:rPr>
        <w:t>、体育、文化</w:t>
      </w:r>
      <w:r>
        <w:rPr>
          <w:rFonts w:hint="eastAsia" w:ascii="Times New Roman" w:hAnsi="Times New Roman" w:eastAsia="仿宋_GB2312"/>
          <w:color w:val="000000" w:themeColor="text1"/>
          <w:sz w:val="32"/>
          <w:szCs w:val="32"/>
          <w14:textFill>
            <w14:solidFill>
              <w14:schemeClr w14:val="tx1"/>
            </w14:solidFill>
          </w14:textFill>
        </w:rPr>
        <w:t>休闲</w:t>
      </w:r>
      <w:r>
        <w:rPr>
          <w:rFonts w:ascii="Times New Roman" w:hAnsi="Times New Roman" w:eastAsia="仿宋_GB2312"/>
          <w:color w:val="000000" w:themeColor="text1"/>
          <w:sz w:val="32"/>
          <w:szCs w:val="32"/>
          <w14:textFill>
            <w14:solidFill>
              <w14:schemeClr w14:val="tx1"/>
            </w14:solidFill>
          </w14:textFill>
        </w:rPr>
        <w:t>为主的城北</w:t>
      </w:r>
      <w:r>
        <w:rPr>
          <w:rFonts w:hint="eastAsia" w:ascii="Times New Roman" w:hAnsi="Times New Roman" w:eastAsia="仿宋_GB2312"/>
          <w:color w:val="000000" w:themeColor="text1"/>
          <w:sz w:val="32"/>
          <w:szCs w:val="32"/>
          <w14:textFill>
            <w14:solidFill>
              <w14:schemeClr w14:val="tx1"/>
            </w14:solidFill>
          </w14:textFill>
        </w:rPr>
        <w:t>生活区、</w:t>
      </w:r>
      <w:r>
        <w:rPr>
          <w:rFonts w:ascii="Times New Roman" w:hAnsi="Times New Roman" w:eastAsia="仿宋_GB2312"/>
          <w:color w:val="000000" w:themeColor="text1"/>
          <w:sz w:val="32"/>
          <w:szCs w:val="32"/>
          <w14:textFill>
            <w14:solidFill>
              <w14:schemeClr w14:val="tx1"/>
            </w14:solidFill>
          </w14:textFill>
        </w:rPr>
        <w:t>以居住、教育为主的城中生活区、以居住、商业、教育为主的城南生活区、以</w:t>
      </w:r>
      <w:r>
        <w:rPr>
          <w:rFonts w:hint="eastAsia" w:ascii="Times New Roman" w:hAnsi="Times New Roman" w:eastAsia="仿宋_GB2312"/>
          <w:color w:val="000000" w:themeColor="text1"/>
          <w:sz w:val="32"/>
          <w:szCs w:val="32"/>
          <w14:textFill>
            <w14:solidFill>
              <w14:schemeClr w14:val="tx1"/>
            </w14:solidFill>
          </w14:textFill>
        </w:rPr>
        <w:t>居住</w:t>
      </w:r>
      <w:r>
        <w:rPr>
          <w:rFonts w:ascii="Times New Roman" w:hAnsi="Times New Roman" w:eastAsia="仿宋_GB2312"/>
          <w:color w:val="000000" w:themeColor="text1"/>
          <w:sz w:val="32"/>
          <w:szCs w:val="32"/>
          <w14:textFill>
            <w14:solidFill>
              <w14:schemeClr w14:val="tx1"/>
            </w14:solidFill>
          </w14:textFill>
        </w:rPr>
        <w:t>、商业</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休闲为主的城东生活区以及以</w:t>
      </w:r>
      <w:r>
        <w:rPr>
          <w:rFonts w:hint="eastAsia" w:ascii="Times New Roman" w:hAnsi="Times New Roman" w:eastAsia="仿宋_GB2312"/>
          <w:color w:val="000000" w:themeColor="text1"/>
          <w:sz w:val="32"/>
          <w:szCs w:val="32"/>
          <w14:textFill>
            <w14:solidFill>
              <w14:schemeClr w14:val="tx1"/>
            </w14:solidFill>
          </w14:textFill>
        </w:rPr>
        <w:t>商业服务</w:t>
      </w:r>
      <w:r>
        <w:rPr>
          <w:rFonts w:ascii="Times New Roman" w:hAnsi="Times New Roman" w:eastAsia="仿宋_GB2312"/>
          <w:color w:val="000000" w:themeColor="text1"/>
          <w:sz w:val="32"/>
          <w:szCs w:val="32"/>
          <w14:textFill>
            <w14:solidFill>
              <w14:schemeClr w14:val="tx1"/>
            </w14:solidFill>
          </w14:textFill>
        </w:rPr>
        <w:t>、专业市场等为主的商贸</w:t>
      </w:r>
      <w:r>
        <w:rPr>
          <w:rFonts w:hint="eastAsia" w:ascii="Times New Roman" w:hAnsi="Times New Roman" w:eastAsia="仿宋_GB2312"/>
          <w:color w:val="000000" w:themeColor="text1"/>
          <w:sz w:val="32"/>
          <w:szCs w:val="32"/>
          <w14:textFill>
            <w14:solidFill>
              <w14:schemeClr w14:val="tx1"/>
            </w14:solidFill>
          </w14:textFill>
        </w:rPr>
        <w:t>发展及</w:t>
      </w:r>
      <w:r>
        <w:rPr>
          <w:rFonts w:ascii="Times New Roman" w:hAnsi="Times New Roman" w:eastAsia="仿宋_GB2312"/>
          <w:color w:val="000000" w:themeColor="text1"/>
          <w:sz w:val="32"/>
          <w:szCs w:val="32"/>
          <w14:textFill>
            <w14:solidFill>
              <w14:schemeClr w14:val="tx1"/>
            </w14:solidFill>
          </w14:textFill>
        </w:rPr>
        <w:t>预留发展</w:t>
      </w:r>
      <w:r>
        <w:rPr>
          <w:rFonts w:hint="eastAsia" w:ascii="Times New Roman" w:hAnsi="Times New Roman" w:eastAsia="仿宋_GB2312"/>
          <w:color w:val="000000" w:themeColor="text1"/>
          <w:sz w:val="32"/>
          <w:szCs w:val="32"/>
          <w14:textFill>
            <w14:solidFill>
              <w14:schemeClr w14:val="tx1"/>
            </w14:solidFill>
          </w14:textFill>
        </w:rPr>
        <w:t>区。</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12" w:name="_Toc522195761"/>
      <w:r>
        <w:rPr>
          <w:rFonts w:hint="eastAsia" w:ascii="楷体_GB2312" w:hAnsi="楷体" w:eastAsia="楷体_GB2312" w:cs="仿宋_GB2312"/>
          <w:b/>
          <w:bCs/>
          <w:color w:val="000000" w:themeColor="text1"/>
          <w:sz w:val="32"/>
          <w:szCs w:val="32"/>
          <w:lang w:val="zh-CN"/>
          <w14:textFill>
            <w14:solidFill>
              <w14:schemeClr w14:val="tx1"/>
            </w14:solidFill>
          </w14:textFill>
        </w:rPr>
        <w:t>四线范围和控制要求</w:t>
      </w:r>
      <w:bookmarkEnd w:id="112"/>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ascii="Times New Roman" w:hAnsi="Times New Roman" w:eastAsia="仿宋_GB2312"/>
          <w:color w:val="000000" w:themeColor="text1"/>
          <w:sz w:val="32"/>
          <w:szCs w:val="32"/>
          <w:lang w:val="zh-CN"/>
          <w14:textFill>
            <w14:solidFill>
              <w14:schemeClr w14:val="tx1"/>
            </w14:solidFill>
          </w14:textFill>
        </w:rPr>
        <w:t>1．城市绿线</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划定城市公园</w:t>
      </w:r>
      <w:r>
        <w:rPr>
          <w:rFonts w:ascii="Times New Roman" w:hAnsi="Times New Roman" w:eastAsia="仿宋_GB2312"/>
          <w:color w:val="000000" w:themeColor="text1"/>
          <w:sz w:val="32"/>
          <w:szCs w:val="32"/>
          <w:lang w:val="zh-CN"/>
          <w14:textFill>
            <w14:solidFill>
              <w14:schemeClr w14:val="tx1"/>
            </w14:solidFill>
          </w14:textFill>
        </w:rPr>
        <w:t>、专类公园、主要防护绿地等</w:t>
      </w:r>
      <w:r>
        <w:rPr>
          <w:rFonts w:hint="eastAsia" w:ascii="Times New Roman" w:hAnsi="Times New Roman" w:eastAsia="仿宋_GB2312"/>
          <w:color w:val="000000" w:themeColor="text1"/>
          <w:sz w:val="32"/>
          <w:szCs w:val="32"/>
          <w:lang w:val="zh-CN"/>
          <w14:textFill>
            <w14:solidFill>
              <w14:schemeClr w14:val="tx1"/>
            </w14:solidFill>
          </w14:textFill>
        </w:rPr>
        <w:t>城市</w:t>
      </w:r>
      <w:r>
        <w:rPr>
          <w:rFonts w:ascii="Times New Roman" w:hAnsi="Times New Roman" w:eastAsia="仿宋_GB2312"/>
          <w:color w:val="000000" w:themeColor="text1"/>
          <w:sz w:val="32"/>
          <w:szCs w:val="32"/>
          <w:lang w:val="zh-CN"/>
          <w14:textFill>
            <w14:solidFill>
              <w14:schemeClr w14:val="tx1"/>
            </w14:solidFill>
          </w14:textFill>
        </w:rPr>
        <w:t>绿线范围，用地面积280.13公顷，主要包括</w:t>
      </w:r>
      <w:r>
        <w:rPr>
          <w:rFonts w:hint="eastAsia" w:ascii="Times New Roman" w:hAnsi="Times New Roman" w:eastAsia="仿宋_GB2312"/>
          <w:color w:val="000000" w:themeColor="text1"/>
          <w:sz w:val="32"/>
          <w:szCs w:val="32"/>
          <w:lang w:val="zh-CN"/>
          <w14:textFill>
            <w14:solidFill>
              <w14:schemeClr w14:val="tx1"/>
            </w14:solidFill>
          </w14:textFill>
        </w:rPr>
        <w:t>火车</w:t>
      </w:r>
      <w:r>
        <w:rPr>
          <w:rFonts w:ascii="Times New Roman" w:hAnsi="Times New Roman" w:eastAsia="仿宋_GB2312"/>
          <w:color w:val="000000" w:themeColor="text1"/>
          <w:sz w:val="32"/>
          <w:szCs w:val="32"/>
          <w:lang w:val="zh-CN"/>
          <w14:textFill>
            <w14:solidFill>
              <w14:schemeClr w14:val="tx1"/>
            </w14:solidFill>
          </w14:textFill>
        </w:rPr>
        <w:t>站前广场、行政中心公园、</w:t>
      </w:r>
      <w:r>
        <w:rPr>
          <w:rFonts w:hint="eastAsia" w:ascii="Times New Roman" w:hAnsi="Times New Roman" w:eastAsia="仿宋_GB2312"/>
          <w:color w:val="000000" w:themeColor="text1"/>
          <w:sz w:val="32"/>
          <w:szCs w:val="32"/>
          <w:lang w:val="zh-CN"/>
          <w14:textFill>
            <w14:solidFill>
              <w14:schemeClr w14:val="tx1"/>
            </w14:solidFill>
          </w14:textFill>
        </w:rPr>
        <w:t>城东、</w:t>
      </w:r>
      <w:r>
        <w:rPr>
          <w:rFonts w:ascii="Times New Roman" w:hAnsi="Times New Roman" w:eastAsia="仿宋_GB2312"/>
          <w:color w:val="000000" w:themeColor="text1"/>
          <w:sz w:val="32"/>
          <w:szCs w:val="32"/>
          <w:lang w:val="zh-CN"/>
          <w14:textFill>
            <w14:solidFill>
              <w14:schemeClr w14:val="tx1"/>
            </w14:solidFill>
          </w14:textFill>
        </w:rPr>
        <w:t>城北、城南四个大型公园绿地和</w:t>
      </w:r>
      <w:r>
        <w:rPr>
          <w:rFonts w:hint="eastAsia" w:ascii="Times New Roman" w:hAnsi="Times New Roman" w:eastAsia="仿宋_GB2312"/>
          <w:color w:val="000000" w:themeColor="text1"/>
          <w:sz w:val="32"/>
          <w:szCs w:val="32"/>
          <w:lang w:val="zh-CN"/>
          <w14:textFill>
            <w14:solidFill>
              <w14:schemeClr w14:val="tx1"/>
            </w14:solidFill>
          </w14:textFill>
        </w:rPr>
        <w:t>主次干道</w:t>
      </w:r>
      <w:r>
        <w:rPr>
          <w:rFonts w:ascii="Times New Roman" w:hAnsi="Times New Roman" w:eastAsia="仿宋_GB2312"/>
          <w:color w:val="000000" w:themeColor="text1"/>
          <w:sz w:val="32"/>
          <w:szCs w:val="32"/>
          <w:lang w:val="zh-CN"/>
          <w14:textFill>
            <w14:solidFill>
              <w14:schemeClr w14:val="tx1"/>
            </w14:solidFill>
          </w14:textFill>
        </w:rPr>
        <w:t>两侧防护绿地等。</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城市绿线严格按照《城市绿线管理办法》管控。城市绿线内的用地，不得改作它用，不得违反法律法规、强制性标准以及批准的规划进行开发建设。因市政基础设施、公共设施建设需要等情形需要修改绿线的，应遵循区域绿地规模总量不减少、服务半径不增加、绿地系统完整的原则。。</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ascii="Times New Roman" w:hAnsi="Times New Roman" w:eastAsia="仿宋_GB2312"/>
          <w:color w:val="000000" w:themeColor="text1"/>
          <w:sz w:val="32"/>
          <w:szCs w:val="32"/>
          <w:lang w:val="zh-CN"/>
          <w14:textFill>
            <w14:solidFill>
              <w14:schemeClr w14:val="tx1"/>
            </w14:solidFill>
          </w14:textFill>
        </w:rPr>
        <w:t>2．城市蓝线</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划定主干河流水系、湖泊湿地的城市蓝线范围，</w:t>
      </w:r>
      <w:r>
        <w:rPr>
          <w:rFonts w:ascii="Times New Roman" w:hAnsi="Times New Roman" w:eastAsia="仿宋_GB2312"/>
          <w:color w:val="000000" w:themeColor="text1"/>
          <w:sz w:val="32"/>
          <w:szCs w:val="32"/>
          <w:lang w:val="zh-CN"/>
          <w14:textFill>
            <w14:solidFill>
              <w14:schemeClr w14:val="tx1"/>
            </w14:solidFill>
          </w14:textFill>
        </w:rPr>
        <w:t>用地65公顷，主要包括</w:t>
      </w:r>
      <w:r>
        <w:rPr>
          <w:rFonts w:hint="eastAsia" w:ascii="Times New Roman" w:hAnsi="Times New Roman" w:eastAsia="仿宋_GB2312"/>
          <w:color w:val="000000" w:themeColor="text1"/>
          <w:sz w:val="32"/>
          <w:szCs w:val="32"/>
          <w:lang w:val="zh-CN"/>
          <w14:textFill>
            <w14:solidFill>
              <w14:schemeClr w14:val="tx1"/>
            </w14:solidFill>
          </w14:textFill>
        </w:rPr>
        <w:t>清云湖</w:t>
      </w:r>
      <w:r>
        <w:rPr>
          <w:rFonts w:ascii="Times New Roman"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三干渠及公园</w:t>
      </w:r>
      <w:r>
        <w:rPr>
          <w:rFonts w:ascii="Times New Roman" w:hAnsi="Times New Roman" w:eastAsia="仿宋_GB2312"/>
          <w:color w:val="000000" w:themeColor="text1"/>
          <w:sz w:val="32"/>
          <w:szCs w:val="32"/>
          <w:lang w:val="zh-CN"/>
          <w14:textFill>
            <w14:solidFill>
              <w14:schemeClr w14:val="tx1"/>
            </w14:solidFill>
          </w14:textFill>
        </w:rPr>
        <w:t>内大型水面等河流水系。</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城市蓝线严格按照《城市蓝线管理办法》管控。蓝线范围内原则上可进行水利工程、市政管线、港口码头、道路桥梁、综合防灾、河道整治、园林绿化、生态景观等公用设施建设。对不符合城市蓝线保护要求的建（构）筑物及其他设施，应当限期迁出。禁止排放污染物、倾倒废弃物等污染城市水体的行为；禁止填埋、占用城市水体的行为；禁止挖取沙石、土方等影响防护安全、破坏地形地貌的行为以及其他对城市蓝线构成破坏性影响的行为。</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ascii="Times New Roman" w:hAnsi="Times New Roman" w:eastAsia="仿宋_GB2312"/>
          <w:color w:val="000000" w:themeColor="text1"/>
          <w:sz w:val="32"/>
          <w:szCs w:val="32"/>
          <w:lang w:val="zh-CN"/>
          <w14:textFill>
            <w14:solidFill>
              <w14:schemeClr w14:val="tx1"/>
            </w14:solidFill>
          </w14:textFill>
        </w:rPr>
        <w:t>3．城市黄线</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中心城区</w:t>
      </w:r>
      <w:r>
        <w:rPr>
          <w:rFonts w:ascii="Times New Roman" w:hAnsi="Times New Roman" w:eastAsia="仿宋_GB2312"/>
          <w:color w:val="000000" w:themeColor="text1"/>
          <w:sz w:val="32"/>
          <w:szCs w:val="32"/>
          <w:lang w:val="zh-CN"/>
          <w14:textFill>
            <w14:solidFill>
              <w14:schemeClr w14:val="tx1"/>
            </w14:solidFill>
          </w14:textFill>
        </w:rPr>
        <w:t>划定</w:t>
      </w:r>
      <w:r>
        <w:rPr>
          <w:rFonts w:hint="eastAsia" w:ascii="Times New Roman" w:hAnsi="Times New Roman" w:eastAsia="仿宋_GB2312"/>
          <w:color w:val="000000" w:themeColor="text1"/>
          <w:sz w:val="32"/>
          <w:szCs w:val="32"/>
          <w:lang w:val="zh-CN"/>
          <w14:textFill>
            <w14:solidFill>
              <w14:schemeClr w14:val="tx1"/>
            </w14:solidFill>
          </w14:textFill>
        </w:rPr>
        <w:t>城市黄线用地面积</w:t>
      </w:r>
      <w:r>
        <w:rPr>
          <w:rFonts w:ascii="Times New Roman" w:hAnsi="Times New Roman" w:eastAsia="仿宋_GB2312"/>
          <w:color w:val="000000" w:themeColor="text1"/>
          <w:sz w:val="32"/>
          <w:szCs w:val="32"/>
          <w:lang w:val="zh-CN"/>
          <w14:textFill>
            <w14:solidFill>
              <w14:schemeClr w14:val="tx1"/>
            </w14:solidFill>
          </w14:textFill>
        </w:rPr>
        <w:t>为19.4公顷，主要包括</w:t>
      </w:r>
      <w:r>
        <w:rPr>
          <w:rFonts w:hint="eastAsia" w:ascii="Times New Roman" w:hAnsi="Times New Roman" w:eastAsia="仿宋_GB2312"/>
          <w:color w:val="000000" w:themeColor="text1"/>
          <w:sz w:val="32"/>
          <w:szCs w:val="32"/>
          <w:lang w:val="zh-CN"/>
          <w14:textFill>
            <w14:solidFill>
              <w14:schemeClr w14:val="tx1"/>
            </w14:solidFill>
          </w14:textFill>
        </w:rPr>
        <w:t>供电</w:t>
      </w:r>
      <w:r>
        <w:rPr>
          <w:rFonts w:ascii="Times New Roman"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供热</w:t>
      </w:r>
      <w:r>
        <w:rPr>
          <w:rFonts w:ascii="Times New Roman" w:hAnsi="Times New Roman" w:eastAsia="仿宋_GB2312"/>
          <w:color w:val="000000" w:themeColor="text1"/>
          <w:sz w:val="32"/>
          <w:szCs w:val="32"/>
          <w:lang w:val="zh-CN"/>
          <w14:textFill>
            <w14:solidFill>
              <w14:schemeClr w14:val="tx1"/>
            </w14:solidFill>
          </w14:textFill>
        </w:rPr>
        <w:t>、电信、燃气等市政基础设施、长输管线（输气、输油）廊道、110kV及以上电力高压走廊。</w:t>
      </w:r>
      <w:r>
        <w:rPr>
          <w:rFonts w:hint="eastAsia" w:ascii="Times New Roman" w:hAnsi="Times New Roman" w:eastAsia="仿宋_GB2312"/>
          <w:color w:val="000000" w:themeColor="text1"/>
          <w:sz w:val="32"/>
          <w:szCs w:val="32"/>
          <w:lang w:val="zh-CN"/>
          <w14:textFill>
            <w14:solidFill>
              <w14:schemeClr w14:val="tx1"/>
            </w14:solidFill>
          </w14:textFill>
        </w:rPr>
        <w:t>其它黄线范围由专项规划和下层次城乡规划具体划定。</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城市黄线严格按照《城市黄线管理办法》管控。城市黄线内禁止违反城市规划要求，进行建筑物、构筑物及其它设施建设。禁止违反国家有关技术规定进行建设。禁止未经批准，改装、迁移或拆毁原有城市基础设施。禁止其它损坏城市基础设施或影响城市基础设施安全和正常运转的行为。</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ascii="Times New Roman" w:hAnsi="Times New Roman" w:eastAsia="仿宋_GB2312"/>
          <w:color w:val="000000" w:themeColor="text1"/>
          <w:sz w:val="32"/>
          <w:szCs w:val="32"/>
          <w:lang w:val="zh-CN"/>
          <w14:textFill>
            <w14:solidFill>
              <w14:schemeClr w14:val="tx1"/>
            </w14:solidFill>
          </w14:textFill>
        </w:rPr>
        <w:t>4．城市紫线</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中心城区</w:t>
      </w:r>
      <w:r>
        <w:rPr>
          <w:rFonts w:ascii="Times New Roman" w:hAnsi="Times New Roman" w:eastAsia="仿宋_GB2312"/>
          <w:color w:val="000000" w:themeColor="text1"/>
          <w:sz w:val="32"/>
          <w:szCs w:val="32"/>
          <w:lang w:val="zh-CN"/>
          <w14:textFill>
            <w14:solidFill>
              <w14:schemeClr w14:val="tx1"/>
            </w14:solidFill>
          </w14:textFill>
        </w:rPr>
        <w:t>范围</w:t>
      </w:r>
      <w:r>
        <w:rPr>
          <w:rFonts w:hint="eastAsia" w:ascii="Times New Roman" w:hAnsi="Times New Roman" w:eastAsia="仿宋_GB2312"/>
          <w:color w:val="000000" w:themeColor="text1"/>
          <w:sz w:val="32"/>
          <w:szCs w:val="32"/>
          <w:lang w:val="zh-CN"/>
          <w14:textFill>
            <w14:solidFill>
              <w14:schemeClr w14:val="tx1"/>
            </w14:solidFill>
          </w14:textFill>
        </w:rPr>
        <w:t>内无</w:t>
      </w:r>
      <w:r>
        <w:rPr>
          <w:rFonts w:ascii="Times New Roman" w:hAnsi="Times New Roman" w:eastAsia="仿宋_GB2312"/>
          <w:color w:val="000000" w:themeColor="text1"/>
          <w:sz w:val="32"/>
          <w:szCs w:val="32"/>
          <w:lang w:val="zh-CN"/>
          <w14:textFill>
            <w14:solidFill>
              <w14:schemeClr w14:val="tx1"/>
            </w14:solidFill>
          </w14:textFill>
        </w:rPr>
        <w:t>文物紫线。</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13" w:name="_Toc522195762"/>
      <w:r>
        <w:rPr>
          <w:rFonts w:hint="eastAsia" w:ascii="楷体_GB2312" w:hAnsi="楷体" w:eastAsia="楷体_GB2312" w:cs="仿宋_GB2312"/>
          <w:b/>
          <w:bCs/>
          <w:color w:val="000000" w:themeColor="text1"/>
          <w:sz w:val="32"/>
          <w:szCs w:val="32"/>
          <w:lang w:val="zh-CN"/>
          <w14:textFill>
            <w14:solidFill>
              <w14:schemeClr w14:val="tx1"/>
            </w14:solidFill>
          </w14:textFill>
        </w:rPr>
        <w:t>历史文化保护</w:t>
      </w:r>
      <w:bookmarkEnd w:id="113"/>
    </w:p>
    <w:p>
      <w:pPr>
        <w:pStyle w:val="13"/>
        <w:spacing w:line="560" w:lineRule="exact"/>
        <w:ind w:firstLine="600"/>
        <w:jc w:val="both"/>
        <w:rPr>
          <w:rFonts w:eastAsia="仿宋_GB2312"/>
          <w:color w:val="000000" w:themeColor="text1"/>
          <w:sz w:val="32"/>
          <w:szCs w:val="32"/>
          <w:lang w:val="zh-CN"/>
          <w14:textFill>
            <w14:solidFill>
              <w14:schemeClr w14:val="tx1"/>
            </w14:solidFill>
          </w14:textFill>
        </w:rPr>
      </w:pPr>
      <w:r>
        <w:rPr>
          <w:rFonts w:hint="eastAsia" w:ascii="仿宋" w:hAnsi="仿宋" w:eastAsia="仿宋" w:cs="仿宋_GB2312"/>
          <w:color w:val="000000" w:themeColor="text1"/>
          <w:kern w:val="0"/>
          <w14:textFill>
            <w14:solidFill>
              <w14:schemeClr w14:val="tx1"/>
            </w14:solidFill>
          </w14:textFill>
        </w:rPr>
        <w:t>现状</w:t>
      </w:r>
      <w:r>
        <w:rPr>
          <w:rFonts w:ascii="仿宋" w:hAnsi="仿宋" w:eastAsia="仿宋" w:cs="仿宋_GB2312"/>
          <w:color w:val="000000" w:themeColor="text1"/>
          <w:kern w:val="0"/>
          <w14:textFill>
            <w14:solidFill>
              <w14:schemeClr w14:val="tx1"/>
            </w14:solidFill>
          </w14:textFill>
        </w:rPr>
        <w:t>中心城区</w:t>
      </w:r>
      <w:r>
        <w:rPr>
          <w:rFonts w:hint="eastAsia" w:ascii="仿宋" w:hAnsi="仿宋" w:eastAsia="仿宋" w:cs="仿宋_GB2312"/>
          <w:color w:val="000000" w:themeColor="text1"/>
          <w:kern w:val="0"/>
          <w14:textFill>
            <w14:solidFill>
              <w14:schemeClr w14:val="tx1"/>
            </w14:solidFill>
          </w14:textFill>
        </w:rPr>
        <w:t>无</w:t>
      </w:r>
      <w:r>
        <w:rPr>
          <w:rFonts w:ascii="仿宋" w:hAnsi="仿宋" w:eastAsia="仿宋" w:cs="仿宋_GB2312"/>
          <w:color w:val="000000" w:themeColor="text1"/>
          <w:kern w:val="0"/>
          <w14:textFill>
            <w14:solidFill>
              <w14:schemeClr w14:val="tx1"/>
            </w14:solidFill>
          </w14:textFill>
        </w:rPr>
        <w:t>文物保护单位。</w:t>
      </w:r>
      <w:r>
        <w:rPr>
          <w:rFonts w:hint="eastAsia" w:ascii="仿宋" w:hAnsi="仿宋" w:eastAsia="仿宋" w:cs="仿宋_GB2312"/>
          <w:color w:val="000000" w:themeColor="text1"/>
          <w:kern w:val="0"/>
          <w14:textFill>
            <w14:solidFill>
              <w14:schemeClr w14:val="tx1"/>
            </w14:solidFill>
          </w14:textFill>
        </w:rPr>
        <w:t>规划建议继承和发扬红寺堡以移民文化、黄河文化、</w:t>
      </w:r>
      <w:r>
        <w:rPr>
          <w:rFonts w:ascii="仿宋" w:hAnsi="仿宋" w:eastAsia="仿宋" w:cs="仿宋_GB2312"/>
          <w:color w:val="000000" w:themeColor="text1"/>
          <w:kern w:val="0"/>
          <w14:textFill>
            <w14:solidFill>
              <w14:schemeClr w14:val="tx1"/>
            </w14:solidFill>
          </w14:textFill>
        </w:rPr>
        <w:t>民族文化</w:t>
      </w:r>
      <w:r>
        <w:rPr>
          <w:rFonts w:hint="eastAsia" w:ascii="仿宋" w:hAnsi="仿宋" w:eastAsia="仿宋" w:cs="仿宋_GB2312"/>
          <w:color w:val="000000" w:themeColor="text1"/>
          <w:kern w:val="0"/>
          <w14:textFill>
            <w14:solidFill>
              <w14:schemeClr w14:val="tx1"/>
            </w14:solidFill>
          </w14:textFill>
        </w:rPr>
        <w:t>为主线的</w:t>
      </w:r>
      <w:r>
        <w:rPr>
          <w:rFonts w:ascii="仿宋" w:hAnsi="仿宋" w:eastAsia="仿宋" w:cs="仿宋_GB2312"/>
          <w:color w:val="000000" w:themeColor="text1"/>
          <w:kern w:val="0"/>
          <w14:textFill>
            <w14:solidFill>
              <w14:schemeClr w14:val="tx1"/>
            </w14:solidFill>
          </w14:textFill>
        </w:rPr>
        <w:t>历史文化特色</w:t>
      </w:r>
      <w:r>
        <w:rPr>
          <w:rFonts w:hint="eastAsia" w:ascii="仿宋" w:hAnsi="仿宋" w:eastAsia="仿宋" w:cs="仿宋_GB2312"/>
          <w:color w:val="000000" w:themeColor="text1"/>
          <w:kern w:val="0"/>
          <w14:textFill>
            <w14:solidFill>
              <w14:schemeClr w14:val="tx1"/>
            </w14:solidFill>
          </w14:textFill>
        </w:rPr>
        <w:t>。鼓励</w:t>
      </w:r>
      <w:r>
        <w:rPr>
          <w:rFonts w:ascii="仿宋" w:hAnsi="仿宋" w:eastAsia="仿宋" w:cs="仿宋_GB2312"/>
          <w:color w:val="000000" w:themeColor="text1"/>
          <w:kern w:val="0"/>
          <w14:textFill>
            <w14:solidFill>
              <w14:schemeClr w14:val="tx1"/>
            </w14:solidFill>
          </w14:textFill>
        </w:rPr>
        <w:t>保护</w:t>
      </w:r>
      <w:r>
        <w:rPr>
          <w:rFonts w:hint="eastAsia" w:ascii="仿宋" w:hAnsi="仿宋" w:eastAsia="仿宋" w:cs="仿宋_GB2312"/>
          <w:color w:val="000000" w:themeColor="text1"/>
          <w:kern w:val="0"/>
          <w14:textFill>
            <w14:solidFill>
              <w14:schemeClr w14:val="tx1"/>
            </w14:solidFill>
          </w14:textFill>
        </w:rPr>
        <w:t>具有一定</w:t>
      </w:r>
      <w:r>
        <w:rPr>
          <w:rFonts w:ascii="仿宋" w:hAnsi="仿宋" w:eastAsia="仿宋" w:cs="仿宋_GB2312"/>
          <w:color w:val="000000" w:themeColor="text1"/>
          <w:kern w:val="0"/>
          <w14:textFill>
            <w14:solidFill>
              <w14:schemeClr w14:val="tx1"/>
            </w14:solidFill>
          </w14:textFill>
        </w:rPr>
        <w:t>价值的文化遗存</w:t>
      </w:r>
      <w:r>
        <w:rPr>
          <w:rFonts w:hint="eastAsia" w:ascii="仿宋" w:hAnsi="仿宋" w:eastAsia="仿宋" w:cs="仿宋_GB2312"/>
          <w:color w:val="000000" w:themeColor="text1"/>
          <w:kern w:val="0"/>
          <w14:textFill>
            <w14:solidFill>
              <w14:schemeClr w14:val="tx1"/>
            </w14:solidFill>
          </w14:textFill>
        </w:rPr>
        <w:t>，</w:t>
      </w:r>
      <w:r>
        <w:rPr>
          <w:rFonts w:eastAsia="仿宋_GB2312"/>
          <w:color w:val="000000" w:themeColor="text1"/>
          <w:sz w:val="32"/>
          <w:szCs w:val="32"/>
          <w:lang w:val="zh-CN"/>
          <w14:textFill>
            <w14:solidFill>
              <w14:schemeClr w14:val="tx1"/>
            </w14:solidFill>
          </w14:textFill>
        </w:rPr>
        <w:t>尤其是对</w:t>
      </w:r>
      <w:r>
        <w:rPr>
          <w:rFonts w:hint="eastAsia" w:eastAsia="仿宋_GB2312"/>
          <w:color w:val="000000" w:themeColor="text1"/>
          <w:sz w:val="32"/>
          <w:szCs w:val="32"/>
          <w:lang w:val="zh-CN"/>
          <w14:textFill>
            <w14:solidFill>
              <w14:schemeClr w14:val="tx1"/>
            </w14:solidFill>
          </w14:textFill>
        </w:rPr>
        <w:t>扬黄灌区</w:t>
      </w:r>
      <w:r>
        <w:rPr>
          <w:rFonts w:eastAsia="仿宋_GB2312"/>
          <w:color w:val="000000" w:themeColor="text1"/>
          <w:sz w:val="32"/>
          <w:szCs w:val="32"/>
          <w:lang w:val="zh-CN"/>
          <w14:textFill>
            <w14:solidFill>
              <w14:schemeClr w14:val="tx1"/>
            </w14:solidFill>
          </w14:textFill>
        </w:rPr>
        <w:t>等</w:t>
      </w:r>
      <w:r>
        <w:rPr>
          <w:rFonts w:hint="eastAsia" w:eastAsia="仿宋_GB2312"/>
          <w:color w:val="000000" w:themeColor="text1"/>
          <w:sz w:val="32"/>
          <w:szCs w:val="32"/>
          <w:lang w:val="zh-CN"/>
          <w14:textFill>
            <w14:solidFill>
              <w14:schemeClr w14:val="tx1"/>
            </w14:solidFill>
          </w14:textFill>
        </w:rPr>
        <w:t>移民</w:t>
      </w:r>
      <w:r>
        <w:rPr>
          <w:rFonts w:eastAsia="仿宋_GB2312"/>
          <w:color w:val="000000" w:themeColor="text1"/>
          <w:sz w:val="32"/>
          <w:szCs w:val="32"/>
          <w:lang w:val="zh-CN"/>
          <w14:textFill>
            <w14:solidFill>
              <w14:schemeClr w14:val="tx1"/>
            </w14:solidFill>
          </w14:textFill>
        </w:rPr>
        <w:t>工程</w:t>
      </w:r>
      <w:r>
        <w:rPr>
          <w:rFonts w:hint="eastAsia" w:eastAsia="仿宋_GB2312"/>
          <w:color w:val="000000" w:themeColor="text1"/>
          <w:sz w:val="32"/>
          <w:szCs w:val="32"/>
          <w:lang w:val="zh-CN"/>
          <w14:textFill>
            <w14:solidFill>
              <w14:schemeClr w14:val="tx1"/>
            </w14:solidFill>
          </w14:textFill>
        </w:rPr>
        <w:t>及</w:t>
      </w:r>
      <w:r>
        <w:rPr>
          <w:rFonts w:eastAsia="仿宋_GB2312"/>
          <w:color w:val="000000" w:themeColor="text1"/>
          <w:sz w:val="32"/>
          <w:szCs w:val="32"/>
          <w:lang w:val="zh-CN"/>
          <w14:textFill>
            <w14:solidFill>
              <w14:schemeClr w14:val="tx1"/>
            </w14:solidFill>
          </w14:textFill>
        </w:rPr>
        <w:t>设施的保护</w:t>
      </w:r>
      <w:r>
        <w:rPr>
          <w:rFonts w:hint="eastAsia" w:eastAsia="仿宋_GB2312"/>
          <w:color w:val="000000" w:themeColor="text1"/>
          <w:sz w:val="32"/>
          <w:szCs w:val="32"/>
          <w:lang w:val="zh-CN"/>
          <w14:textFill>
            <w14:solidFill>
              <w14:schemeClr w14:val="tx1"/>
            </w14:solidFill>
          </w14:textFill>
        </w:rPr>
        <w:t>。此外</w:t>
      </w:r>
      <w:r>
        <w:rPr>
          <w:rFonts w:eastAsia="仿宋_GB2312"/>
          <w:color w:val="000000" w:themeColor="text1"/>
          <w:sz w:val="32"/>
          <w:szCs w:val="32"/>
          <w:lang w:val="zh-CN"/>
          <w14:textFill>
            <w14:solidFill>
              <w14:schemeClr w14:val="tx1"/>
            </w14:solidFill>
          </w14:textFill>
        </w:rPr>
        <w:t>强化对</w:t>
      </w:r>
      <w:r>
        <w:rPr>
          <w:rFonts w:hint="eastAsia" w:eastAsia="仿宋_GB2312"/>
          <w:color w:val="000000" w:themeColor="text1"/>
          <w:sz w:val="32"/>
          <w:szCs w:val="32"/>
          <w:lang w:val="zh-CN"/>
          <w14:textFill>
            <w14:solidFill>
              <w14:schemeClr w14:val="tx1"/>
            </w14:solidFill>
          </w14:textFill>
        </w:rPr>
        <w:t>红寺堡擀毡、民间</w:t>
      </w:r>
      <w:r>
        <w:rPr>
          <w:rFonts w:eastAsia="仿宋_GB2312"/>
          <w:color w:val="000000" w:themeColor="text1"/>
          <w:sz w:val="32"/>
          <w:szCs w:val="32"/>
          <w:lang w:val="zh-CN"/>
          <w14:textFill>
            <w14:solidFill>
              <w14:schemeClr w14:val="tx1"/>
            </w14:solidFill>
          </w14:textFill>
        </w:rPr>
        <w:t>刺绣等非物质文化遗产的保护</w:t>
      </w:r>
      <w:r>
        <w:rPr>
          <w:rFonts w:hint="eastAsia" w:eastAsia="仿宋_GB2312"/>
          <w:color w:val="000000" w:themeColor="text1"/>
          <w:sz w:val="32"/>
          <w:szCs w:val="32"/>
          <w:lang w:val="zh-CN"/>
          <w14:textFill>
            <w14:solidFill>
              <w14:schemeClr w14:val="tx1"/>
            </w14:solidFill>
          </w14:textFill>
        </w:rPr>
        <w:t>与传承。推进非物质文化遗产档案数据库、展示场馆和传承基地建设，鼓励传承人（团体）开展传习活动。加强对非物质文化遗产知识产权的保护，增强当地</w:t>
      </w:r>
      <w:r>
        <w:rPr>
          <w:rFonts w:eastAsia="仿宋_GB2312"/>
          <w:color w:val="000000" w:themeColor="text1"/>
          <w:sz w:val="32"/>
          <w:szCs w:val="32"/>
          <w:lang w:val="zh-CN"/>
          <w14:textFill>
            <w14:solidFill>
              <w14:schemeClr w14:val="tx1"/>
            </w14:solidFill>
          </w14:textFill>
        </w:rPr>
        <w:t>居民的</w:t>
      </w:r>
      <w:r>
        <w:rPr>
          <w:rFonts w:hint="eastAsia" w:eastAsia="仿宋_GB2312"/>
          <w:color w:val="000000" w:themeColor="text1"/>
          <w:sz w:val="32"/>
          <w:szCs w:val="32"/>
          <w:lang w:val="zh-CN"/>
          <w14:textFill>
            <w14:solidFill>
              <w14:schemeClr w14:val="tx1"/>
            </w14:solidFill>
          </w14:textFill>
        </w:rPr>
        <w:t>归属感和认同感。</w:t>
      </w:r>
    </w:p>
    <w:p>
      <w:pPr>
        <w:pStyle w:val="13"/>
        <w:spacing w:line="560" w:lineRule="exact"/>
        <w:ind w:firstLine="640"/>
        <w:jc w:val="both"/>
        <w:rPr>
          <w:rFonts w:eastAsia="仿宋_GB2312"/>
          <w:color w:val="000000" w:themeColor="text1"/>
          <w:sz w:val="32"/>
          <w:szCs w:val="32"/>
          <w14:textFill>
            <w14:solidFill>
              <w14:schemeClr w14:val="tx1"/>
            </w14:solidFill>
          </w14:textFill>
        </w:rPr>
      </w:pPr>
    </w:p>
    <w:p>
      <w:pPr>
        <w:keepNext/>
        <w:keepLines/>
        <w:numPr>
          <w:ilvl w:val="0"/>
          <w:numId w:val="15"/>
        </w:numPr>
        <w:spacing w:before="260" w:after="260" w:line="415" w:lineRule="auto"/>
        <w:jc w:val="center"/>
        <w:outlineLvl w:val="1"/>
        <w:rPr>
          <w:rFonts w:ascii="黑体" w:hAnsi="黑体" w:eastAsia="黑体"/>
          <w:color w:val="000000" w:themeColor="text1"/>
          <w:sz w:val="32"/>
          <w:szCs w:val="32"/>
          <w:lang w:val="zh-CN"/>
          <w14:textFill>
            <w14:solidFill>
              <w14:schemeClr w14:val="tx1"/>
            </w14:solidFill>
          </w14:textFill>
        </w:rPr>
      </w:pPr>
      <w:bookmarkStart w:id="114" w:name="_Toc522195763"/>
      <w:r>
        <w:rPr>
          <w:rFonts w:hint="eastAsia" w:ascii="黑体" w:hAnsi="黑体" w:eastAsia="黑体"/>
          <w:color w:val="000000" w:themeColor="text1"/>
          <w:sz w:val="32"/>
          <w:szCs w:val="32"/>
          <w:lang w:val="zh-CN"/>
          <w14:textFill>
            <w14:solidFill>
              <w14:schemeClr w14:val="tx1"/>
            </w14:solidFill>
          </w14:textFill>
        </w:rPr>
        <w:t>独立</w:t>
      </w:r>
      <w:r>
        <w:rPr>
          <w:rFonts w:ascii="黑体" w:hAnsi="黑体" w:eastAsia="黑体"/>
          <w:color w:val="000000" w:themeColor="text1"/>
          <w:sz w:val="32"/>
          <w:szCs w:val="32"/>
          <w:lang w:val="zh-CN"/>
          <w14:textFill>
            <w14:solidFill>
              <w14:schemeClr w14:val="tx1"/>
            </w14:solidFill>
          </w14:textFill>
        </w:rPr>
        <w:t>产业园</w:t>
      </w:r>
      <w:bookmarkEnd w:id="114"/>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依据自治区</w:t>
      </w:r>
      <w:r>
        <w:rPr>
          <w:rFonts w:ascii="Times New Roman" w:hAnsi="Times New Roman" w:eastAsia="仿宋_GB2312"/>
          <w:color w:val="000000" w:themeColor="text1"/>
          <w:sz w:val="32"/>
          <w:szCs w:val="32"/>
          <w:lang w:val="zh-CN"/>
          <w14:textFill>
            <w14:solidFill>
              <w14:schemeClr w14:val="tx1"/>
            </w14:solidFill>
          </w14:textFill>
        </w:rPr>
        <w:t>人民政府办公厅关于促进开发区改革和创新发展的实施意见</w:t>
      </w:r>
      <w:r>
        <w:rPr>
          <w:rFonts w:hint="eastAsia" w:ascii="Times New Roman" w:hAnsi="Times New Roman" w:eastAsia="仿宋_GB2312"/>
          <w:color w:val="000000" w:themeColor="text1"/>
          <w:sz w:val="32"/>
          <w:szCs w:val="32"/>
          <w:lang w:val="zh-CN"/>
          <w14:textFill>
            <w14:solidFill>
              <w14:schemeClr w14:val="tx1"/>
            </w14:solidFill>
          </w14:textFill>
        </w:rPr>
        <w:t>（宁</w:t>
      </w:r>
      <w:r>
        <w:rPr>
          <w:rFonts w:ascii="Times New Roman" w:hAnsi="Times New Roman" w:eastAsia="仿宋_GB2312"/>
          <w:color w:val="000000" w:themeColor="text1"/>
          <w:sz w:val="32"/>
          <w:szCs w:val="32"/>
          <w:lang w:val="zh-CN"/>
          <w14:textFill>
            <w14:solidFill>
              <w14:schemeClr w14:val="tx1"/>
            </w14:solidFill>
          </w14:textFill>
        </w:rPr>
        <w:t>政办发</w:t>
      </w: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2018</w:t>
      </w: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48</w:t>
      </w:r>
      <w:r>
        <w:rPr>
          <w:rFonts w:hint="eastAsia" w:ascii="Times New Roman" w:hAnsi="Times New Roman" w:eastAsia="仿宋_GB2312"/>
          <w:color w:val="000000" w:themeColor="text1"/>
          <w:sz w:val="32"/>
          <w:szCs w:val="32"/>
          <w:lang w:val="zh-CN"/>
          <w14:textFill>
            <w14:solidFill>
              <w14:schemeClr w14:val="tx1"/>
            </w14:solidFill>
          </w14:textFill>
        </w:rPr>
        <w:t>号），太阳山</w:t>
      </w:r>
      <w:r>
        <w:rPr>
          <w:rFonts w:ascii="Times New Roman" w:hAnsi="Times New Roman" w:eastAsia="仿宋_GB2312"/>
          <w:color w:val="000000" w:themeColor="text1"/>
          <w:sz w:val="32"/>
          <w:szCs w:val="32"/>
          <w:lang w:val="zh-CN"/>
          <w14:textFill>
            <w14:solidFill>
              <w14:schemeClr w14:val="tx1"/>
            </w14:solidFill>
          </w14:textFill>
        </w:rPr>
        <w:t>开发区</w:t>
      </w:r>
      <w:r>
        <w:rPr>
          <w:rFonts w:hint="eastAsia" w:ascii="Times New Roman" w:hAnsi="Times New Roman" w:eastAsia="仿宋_GB2312"/>
          <w:color w:val="000000" w:themeColor="text1"/>
          <w:sz w:val="32"/>
          <w:szCs w:val="32"/>
          <w:lang w:val="zh-CN"/>
          <w14:textFill>
            <w14:solidFill>
              <w14:schemeClr w14:val="tx1"/>
            </w14:solidFill>
          </w14:textFill>
        </w:rPr>
        <w:t>包含两个</w:t>
      </w:r>
      <w:r>
        <w:rPr>
          <w:rFonts w:ascii="Times New Roman" w:hAnsi="Times New Roman" w:eastAsia="仿宋_GB2312"/>
          <w:color w:val="000000" w:themeColor="text1"/>
          <w:sz w:val="32"/>
          <w:szCs w:val="32"/>
          <w:lang w:val="zh-CN"/>
          <w14:textFill>
            <w14:solidFill>
              <w14:schemeClr w14:val="tx1"/>
            </w14:solidFill>
          </w14:textFill>
        </w:rPr>
        <w:t>对应分区，分别为太阳山</w:t>
      </w:r>
      <w:r>
        <w:rPr>
          <w:rFonts w:hint="eastAsia" w:ascii="Times New Roman" w:hAnsi="Times New Roman" w:eastAsia="仿宋_GB2312"/>
          <w:color w:val="000000" w:themeColor="text1"/>
          <w:sz w:val="32"/>
          <w:szCs w:val="32"/>
          <w:lang w:val="zh-CN"/>
          <w14:textFill>
            <w14:solidFill>
              <w14:schemeClr w14:val="tx1"/>
            </w14:solidFill>
          </w14:textFill>
        </w:rPr>
        <w:t>移民</w:t>
      </w:r>
      <w:r>
        <w:rPr>
          <w:rFonts w:ascii="Times New Roman" w:hAnsi="Times New Roman" w:eastAsia="仿宋_GB2312"/>
          <w:color w:val="000000" w:themeColor="text1"/>
          <w:sz w:val="32"/>
          <w:szCs w:val="32"/>
          <w:lang w:val="zh-CN"/>
          <w14:textFill>
            <w14:solidFill>
              <w14:schemeClr w14:val="tx1"/>
            </w14:solidFill>
          </w14:textFill>
        </w:rPr>
        <w:t>开发区和弘德慈善产业园。</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15" w:name="_Toc522195764"/>
      <w:r>
        <w:rPr>
          <w:rFonts w:hint="eastAsia" w:ascii="楷体_GB2312" w:hAnsi="楷体" w:eastAsia="楷体_GB2312" w:cs="仿宋_GB2312"/>
          <w:b/>
          <w:bCs/>
          <w:color w:val="000000" w:themeColor="text1"/>
          <w:sz w:val="32"/>
          <w:szCs w:val="32"/>
          <w:lang w:val="zh-CN"/>
          <w14:textFill>
            <w14:solidFill>
              <w14:schemeClr w14:val="tx1"/>
            </w14:solidFill>
          </w14:textFill>
        </w:rPr>
        <w:t>定位及规模</w:t>
      </w:r>
      <w:bookmarkEnd w:id="115"/>
    </w:p>
    <w:p>
      <w:pPr>
        <w:numPr>
          <w:ilvl w:val="0"/>
          <w:numId w:val="16"/>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 xml:space="preserve">发展定位    </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宁夏回族自治区重要的新能源、新材料工业基地，吴忠市重要的产品加工和出口基地。</w:t>
      </w:r>
    </w:p>
    <w:p>
      <w:pPr>
        <w:numPr>
          <w:ilvl w:val="0"/>
          <w:numId w:val="16"/>
        </w:num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发展规模</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独立产业</w:t>
      </w:r>
      <w:r>
        <w:rPr>
          <w:rFonts w:ascii="Times New Roman" w:hAnsi="Times New Roman" w:eastAsia="仿宋_GB2312"/>
          <w:color w:val="000000" w:themeColor="text1"/>
          <w:sz w:val="32"/>
          <w:szCs w:val="32"/>
          <w14:textFill>
            <w14:solidFill>
              <w14:schemeClr w14:val="tx1"/>
            </w14:solidFill>
          </w14:textFill>
        </w:rPr>
        <w:t>园区总建设用地规模为28.3平方公里</w:t>
      </w:r>
      <w:r>
        <w:rPr>
          <w:rFonts w:hint="eastAsia" w:ascii="Times New Roman" w:hAnsi="Times New Roman" w:eastAsia="仿宋_GB2312"/>
          <w:color w:val="000000" w:themeColor="text1"/>
          <w:sz w:val="32"/>
          <w:szCs w:val="32"/>
          <w14:textFill>
            <w14:solidFill>
              <w14:schemeClr w14:val="tx1"/>
            </w14:solidFill>
          </w14:textFill>
        </w:rPr>
        <w:t>，其中</w:t>
      </w:r>
      <w:r>
        <w:rPr>
          <w:rFonts w:ascii="Times New Roman" w:hAnsi="Times New Roman" w:eastAsia="仿宋_GB2312"/>
          <w:color w:val="000000" w:themeColor="text1"/>
          <w:sz w:val="32"/>
          <w:szCs w:val="32"/>
          <w14:textFill>
            <w14:solidFill>
              <w14:schemeClr w14:val="tx1"/>
            </w14:solidFill>
          </w14:textFill>
        </w:rPr>
        <w:t>太阳山开发区（移民开发区）建设用地规模为20.3平方公里；太阳山开发区（</w:t>
      </w:r>
      <w:r>
        <w:rPr>
          <w:rFonts w:hint="eastAsia" w:ascii="Times New Roman" w:hAnsi="Times New Roman" w:eastAsia="仿宋_GB2312"/>
          <w:color w:val="000000" w:themeColor="text1"/>
          <w:sz w:val="32"/>
          <w:szCs w:val="32"/>
          <w14:textFill>
            <w14:solidFill>
              <w14:schemeClr w14:val="tx1"/>
            </w14:solidFill>
          </w14:textFill>
        </w:rPr>
        <w:t>弘德慈善产业园</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建设</w:t>
      </w:r>
      <w:r>
        <w:rPr>
          <w:rFonts w:ascii="Times New Roman" w:hAnsi="Times New Roman" w:eastAsia="仿宋_GB2312"/>
          <w:color w:val="000000" w:themeColor="text1"/>
          <w:sz w:val="32"/>
          <w:szCs w:val="32"/>
          <w14:textFill>
            <w14:solidFill>
              <w14:schemeClr w14:val="tx1"/>
            </w14:solidFill>
          </w14:textFill>
        </w:rPr>
        <w:t>用地规模为</w:t>
      </w:r>
      <w:r>
        <w:rPr>
          <w:rFonts w:hint="eastAsia" w:ascii="Times New Roman" w:hAnsi="Times New Roman" w:eastAsia="仿宋_GB2312"/>
          <w:color w:val="000000" w:themeColor="text1"/>
          <w:sz w:val="32"/>
          <w:szCs w:val="32"/>
          <w14:textFill>
            <w14:solidFill>
              <w14:schemeClr w14:val="tx1"/>
            </w14:solidFill>
          </w14:textFill>
        </w:rPr>
        <w:t>8平方公里</w:t>
      </w:r>
      <w:r>
        <w:rPr>
          <w:rFonts w:ascii="Times New Roman" w:hAnsi="Times New Roman" w:eastAsia="仿宋_GB2312"/>
          <w:color w:val="000000" w:themeColor="text1"/>
          <w:sz w:val="32"/>
          <w:szCs w:val="32"/>
          <w14:textFill>
            <w14:solidFill>
              <w14:schemeClr w14:val="tx1"/>
            </w14:solidFill>
          </w14:textFill>
        </w:rPr>
        <w:t>。</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16" w:name="_Toc522195765"/>
      <w:r>
        <w:rPr>
          <w:rFonts w:hint="eastAsia" w:ascii="楷体_GB2312" w:hAnsi="楷体" w:eastAsia="楷体_GB2312" w:cs="仿宋_GB2312"/>
          <w:b/>
          <w:bCs/>
          <w:color w:val="000000" w:themeColor="text1"/>
          <w:sz w:val="32"/>
          <w:szCs w:val="32"/>
          <w:lang w:val="zh-CN"/>
          <w14:textFill>
            <w14:solidFill>
              <w14:schemeClr w14:val="tx1"/>
            </w14:solidFill>
          </w14:textFill>
        </w:rPr>
        <w:t>主导产业</w:t>
      </w:r>
      <w:bookmarkEnd w:id="116"/>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太阳山开发区（移民开发区）</w:t>
      </w:r>
      <w:r>
        <w:rPr>
          <w:rFonts w:hint="eastAsia" w:ascii="Times New Roman" w:hAnsi="Times New Roman" w:eastAsia="仿宋_GB2312"/>
          <w:color w:val="000000" w:themeColor="text1"/>
          <w:sz w:val="32"/>
          <w:szCs w:val="32"/>
          <w14:textFill>
            <w14:solidFill>
              <w14:schemeClr w14:val="tx1"/>
            </w14:solidFill>
          </w14:textFill>
        </w:rPr>
        <w:t>主导产业为煤化工、新材料、生物医药、</w:t>
      </w:r>
      <w:r>
        <w:rPr>
          <w:rFonts w:ascii="Times New Roman" w:hAnsi="Times New Roman" w:eastAsia="仿宋_GB2312"/>
          <w:color w:val="000000" w:themeColor="text1"/>
          <w:sz w:val="32"/>
          <w:szCs w:val="32"/>
          <w14:textFill>
            <w14:solidFill>
              <w14:schemeClr w14:val="tx1"/>
            </w14:solidFill>
          </w14:textFill>
        </w:rPr>
        <w:t>装备制造产业</w:t>
      </w:r>
      <w:r>
        <w:rPr>
          <w:rFonts w:hint="eastAsia" w:ascii="Times New Roman" w:hAnsi="Times New Roman"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太阳山开发区</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弘德</w:t>
      </w:r>
      <w:r>
        <w:rPr>
          <w:rFonts w:ascii="Times New Roman" w:hAnsi="Times New Roman" w:eastAsia="仿宋_GB2312"/>
          <w:color w:val="000000" w:themeColor="text1"/>
          <w:sz w:val="32"/>
          <w:szCs w:val="32"/>
          <w14:textFill>
            <w14:solidFill>
              <w14:schemeClr w14:val="tx1"/>
            </w14:solidFill>
          </w14:textFill>
        </w:rPr>
        <w:t>慈善产业园）</w:t>
      </w:r>
      <w:r>
        <w:rPr>
          <w:rFonts w:hint="eastAsia" w:ascii="Times New Roman" w:hAnsi="Times New Roman" w:eastAsia="仿宋_GB2312"/>
          <w:color w:val="000000" w:themeColor="text1"/>
          <w:sz w:val="32"/>
          <w:szCs w:val="32"/>
          <w14:textFill>
            <w14:solidFill>
              <w14:schemeClr w14:val="tx1"/>
            </w14:solidFill>
          </w14:textFill>
        </w:rPr>
        <w:t>主导</w:t>
      </w:r>
      <w:r>
        <w:rPr>
          <w:rFonts w:ascii="Times New Roman" w:hAnsi="Times New Roman" w:eastAsia="仿宋_GB2312"/>
          <w:color w:val="000000" w:themeColor="text1"/>
          <w:sz w:val="32"/>
          <w:szCs w:val="32"/>
          <w14:textFill>
            <w14:solidFill>
              <w14:schemeClr w14:val="tx1"/>
            </w14:solidFill>
          </w14:textFill>
        </w:rPr>
        <w:t>产业为轻工及</w:t>
      </w:r>
      <w:r>
        <w:rPr>
          <w:rFonts w:hint="eastAsia" w:ascii="Times New Roman" w:hAnsi="Times New Roman" w:eastAsia="仿宋_GB2312"/>
          <w:color w:val="000000" w:themeColor="text1"/>
          <w:sz w:val="32"/>
          <w:szCs w:val="32"/>
          <w14:textFill>
            <w14:solidFill>
              <w14:schemeClr w14:val="tx1"/>
            </w14:solidFill>
          </w14:textFill>
        </w:rPr>
        <w:t>农副产品加工。</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17" w:name="_Toc522195766"/>
      <w:r>
        <w:rPr>
          <w:rFonts w:hint="eastAsia" w:ascii="楷体_GB2312" w:hAnsi="楷体" w:eastAsia="楷体_GB2312" w:cs="仿宋_GB2312"/>
          <w:b/>
          <w:bCs/>
          <w:color w:val="000000" w:themeColor="text1"/>
          <w:sz w:val="32"/>
          <w:szCs w:val="32"/>
          <w:lang w:val="zh-CN"/>
          <w14:textFill>
            <w14:solidFill>
              <w14:schemeClr w14:val="tx1"/>
            </w14:solidFill>
          </w14:textFill>
        </w:rPr>
        <w:t>用地布局</w:t>
      </w:r>
      <w:bookmarkEnd w:id="117"/>
    </w:p>
    <w:p>
      <w:pPr>
        <w:spacing w:line="60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1.</w:t>
      </w:r>
      <w:r>
        <w:rPr>
          <w:rFonts w:ascii="Times New Roman" w:hAnsi="Times New Roman" w:eastAsia="仿宋_GB2312"/>
          <w:b/>
          <w:color w:val="000000" w:themeColor="text1"/>
          <w:sz w:val="32"/>
          <w:szCs w:val="32"/>
          <w14:textFill>
            <w14:solidFill>
              <w14:schemeClr w14:val="tx1"/>
            </w14:solidFill>
          </w14:textFill>
        </w:rPr>
        <w:t>太阳山开发区（移民开发区）</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以现状镇区</w:t>
      </w:r>
      <w:r>
        <w:rPr>
          <w:rFonts w:ascii="Times New Roman" w:hAnsi="Times New Roman" w:eastAsia="仿宋_GB2312"/>
          <w:color w:val="000000" w:themeColor="text1"/>
          <w:sz w:val="32"/>
          <w:szCs w:val="32"/>
          <w:lang w:val="zh-CN"/>
          <w14:textFill>
            <w14:solidFill>
              <w14:schemeClr w14:val="tx1"/>
            </w14:solidFill>
          </w14:textFill>
        </w:rPr>
        <w:t>和</w:t>
      </w:r>
      <w:r>
        <w:rPr>
          <w:rFonts w:hint="eastAsia" w:ascii="Times New Roman" w:hAnsi="Times New Roman" w:eastAsia="仿宋_GB2312"/>
          <w:color w:val="000000" w:themeColor="text1"/>
          <w:sz w:val="32"/>
          <w:szCs w:val="32"/>
          <w:lang w:val="zh-CN"/>
          <w14:textFill>
            <w14:solidFill>
              <w14:schemeClr w14:val="tx1"/>
            </w14:solidFill>
          </w14:textFill>
        </w:rPr>
        <w:t>园区为基础，通过整合集中，规划形成“一廊一心五组团”的用地布局。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“一廊”为以暖泉湖、盐湖、苦水河、小河等水系湿地构成的太阳山生态廊道。作为规划结构中的核心要素，有机串联多个发展组团，形成生态保护屏障。</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“一心”：以太阳</w:t>
      </w:r>
      <w:r>
        <w:rPr>
          <w:rFonts w:ascii="Times New Roman" w:hAnsi="Times New Roman" w:eastAsia="仿宋_GB2312"/>
          <w:color w:val="000000" w:themeColor="text1"/>
          <w:sz w:val="32"/>
          <w:szCs w:val="32"/>
          <w:lang w:val="zh-CN"/>
          <w14:textFill>
            <w14:solidFill>
              <w14:schemeClr w14:val="tx1"/>
            </w14:solidFill>
          </w14:textFill>
        </w:rPr>
        <w:t>镇</w:t>
      </w:r>
      <w:r>
        <w:rPr>
          <w:rFonts w:hint="eastAsia" w:ascii="Times New Roman" w:hAnsi="Times New Roman" w:eastAsia="仿宋_GB2312"/>
          <w:color w:val="000000" w:themeColor="text1"/>
          <w:sz w:val="32"/>
          <w:szCs w:val="32"/>
          <w:lang w:val="zh-CN"/>
          <w14:textFill>
            <w14:solidFill>
              <w14:schemeClr w14:val="tx1"/>
            </w14:solidFill>
          </w14:textFill>
        </w:rPr>
        <w:t>为载体</w:t>
      </w:r>
      <w:r>
        <w:rPr>
          <w:rFonts w:ascii="Times New Roman" w:hAnsi="Times New Roman" w:eastAsia="仿宋_GB2312"/>
          <w:color w:val="000000" w:themeColor="text1"/>
          <w:sz w:val="32"/>
          <w:szCs w:val="32"/>
          <w:lang w:val="zh-CN"/>
          <w14:textFill>
            <w14:solidFill>
              <w14:schemeClr w14:val="tx1"/>
            </w14:solidFill>
          </w14:textFill>
        </w:rPr>
        <w:t>的</w:t>
      </w:r>
      <w:r>
        <w:rPr>
          <w:rFonts w:hint="eastAsia" w:ascii="Times New Roman" w:hAnsi="Times New Roman" w:eastAsia="仿宋_GB2312"/>
          <w:color w:val="000000" w:themeColor="text1"/>
          <w:sz w:val="32"/>
          <w:szCs w:val="32"/>
          <w:lang w:val="zh-CN"/>
          <w14:textFill>
            <w14:solidFill>
              <w14:schemeClr w14:val="tx1"/>
            </w14:solidFill>
          </w14:textFill>
        </w:rPr>
        <w:t>生产</w:t>
      </w:r>
      <w:r>
        <w:rPr>
          <w:rFonts w:ascii="Times New Roman" w:hAnsi="Times New Roman" w:eastAsia="仿宋_GB2312"/>
          <w:color w:val="000000" w:themeColor="text1"/>
          <w:sz w:val="32"/>
          <w:szCs w:val="32"/>
          <w:lang w:val="zh-CN"/>
          <w14:textFill>
            <w14:solidFill>
              <w14:schemeClr w14:val="tx1"/>
            </w14:solidFill>
          </w14:textFill>
        </w:rPr>
        <w:t>生活综合服务</w:t>
      </w:r>
      <w:r>
        <w:rPr>
          <w:rFonts w:hint="eastAsia" w:ascii="Times New Roman" w:hAnsi="Times New Roman" w:eastAsia="仿宋_GB2312"/>
          <w:color w:val="000000" w:themeColor="text1"/>
          <w:sz w:val="32"/>
          <w:szCs w:val="32"/>
          <w:lang w:val="zh-CN"/>
          <w14:textFill>
            <w14:solidFill>
              <w14:schemeClr w14:val="tx1"/>
            </w14:solidFill>
          </w14:textFill>
        </w:rPr>
        <w:t>核心。</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“五组团”：为五个</w:t>
      </w:r>
      <w:r>
        <w:rPr>
          <w:rFonts w:ascii="Times New Roman" w:hAnsi="Times New Roman" w:eastAsia="仿宋_GB2312"/>
          <w:color w:val="000000" w:themeColor="text1"/>
          <w:sz w:val="32"/>
          <w:szCs w:val="32"/>
          <w:lang w:val="zh-CN"/>
          <w14:textFill>
            <w14:solidFill>
              <w14:schemeClr w14:val="tx1"/>
            </w14:solidFill>
          </w14:textFill>
        </w:rPr>
        <w:t>产业发展</w:t>
      </w:r>
      <w:r>
        <w:rPr>
          <w:rFonts w:hint="eastAsia" w:ascii="Times New Roman" w:hAnsi="Times New Roman" w:eastAsia="仿宋_GB2312"/>
          <w:color w:val="000000" w:themeColor="text1"/>
          <w:sz w:val="32"/>
          <w:szCs w:val="32"/>
          <w:lang w:val="zh-CN"/>
          <w14:textFill>
            <w14:solidFill>
              <w14:schemeClr w14:val="tx1"/>
            </w14:solidFill>
          </w14:textFill>
        </w:rPr>
        <w:t>组团</w:t>
      </w:r>
      <w:r>
        <w:rPr>
          <w:rFonts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1）</w:t>
      </w:r>
      <w:r>
        <w:rPr>
          <w:rFonts w:hint="eastAsia" w:ascii="Times New Roman" w:hAnsi="Times New Roman" w:eastAsia="仿宋_GB2312"/>
          <w:color w:val="000000" w:themeColor="text1"/>
          <w:sz w:val="32"/>
          <w:szCs w:val="32"/>
          <w:lang w:val="zh-CN"/>
          <w14:textFill>
            <w14:solidFill>
              <w14:schemeClr w14:val="tx1"/>
            </w14:solidFill>
          </w14:textFill>
        </w:rPr>
        <w:t>位于暖泉湖以南，以庆华集团为产业基础，形成煤化工循环产业组团</w:t>
      </w:r>
      <w:r>
        <w:rPr>
          <w:rFonts w:ascii="Times New Roman" w:hAnsi="Times New Roman" w:eastAsia="仿宋_GB2312"/>
          <w:color w:val="000000" w:themeColor="text1"/>
          <w:sz w:val="32"/>
          <w:szCs w:val="32"/>
          <w:lang w:val="zh-CN"/>
          <w14:textFill>
            <w14:solidFill>
              <w14:schemeClr w14:val="tx1"/>
            </w14:solidFill>
          </w14:textFill>
        </w:rPr>
        <w:t>（A区）</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2）</w:t>
      </w:r>
      <w:r>
        <w:rPr>
          <w:rFonts w:hint="eastAsia" w:ascii="Times New Roman" w:hAnsi="Times New Roman" w:eastAsia="仿宋_GB2312"/>
          <w:color w:val="000000" w:themeColor="text1"/>
          <w:sz w:val="32"/>
          <w:szCs w:val="32"/>
          <w:lang w:val="zh-CN"/>
          <w14:textFill>
            <w14:solidFill>
              <w14:schemeClr w14:val="tx1"/>
            </w14:solidFill>
          </w14:textFill>
        </w:rPr>
        <w:t>位于苦水河与小河之间，以通达煤业为产业基础，形成煤化工</w:t>
      </w:r>
      <w:r>
        <w:rPr>
          <w:rFonts w:ascii="Times New Roman" w:hAnsi="Times New Roman" w:eastAsia="仿宋_GB2312"/>
          <w:color w:val="000000" w:themeColor="text1"/>
          <w:sz w:val="32"/>
          <w:szCs w:val="32"/>
          <w:lang w:val="zh-CN"/>
          <w14:textFill>
            <w14:solidFill>
              <w14:schemeClr w14:val="tx1"/>
            </w14:solidFill>
          </w14:textFill>
        </w:rPr>
        <w:t>产业组团（B区）</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位于庆安大道与南环路交叉口东北侧，依托太阳镁业，发展以镁及镁合金为主的新材料</w:t>
      </w:r>
      <w:r>
        <w:rPr>
          <w:rFonts w:ascii="Times New Roman" w:hAnsi="Times New Roman" w:eastAsia="仿宋_GB2312"/>
          <w:color w:val="000000" w:themeColor="text1"/>
          <w:sz w:val="32"/>
          <w:szCs w:val="32"/>
          <w:lang w:val="zh-CN"/>
          <w14:textFill>
            <w14:solidFill>
              <w14:schemeClr w14:val="tx1"/>
            </w14:solidFill>
          </w14:textFill>
        </w:rPr>
        <w:t>产业组团</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4）</w:t>
      </w:r>
      <w:r>
        <w:rPr>
          <w:rFonts w:hint="eastAsia" w:ascii="Times New Roman" w:hAnsi="Times New Roman" w:eastAsia="仿宋_GB2312"/>
          <w:color w:val="000000" w:themeColor="text1"/>
          <w:sz w:val="32"/>
          <w:szCs w:val="32"/>
          <w:lang w:val="zh-CN"/>
          <w14:textFill>
            <w14:solidFill>
              <w14:schemeClr w14:val="tx1"/>
            </w14:solidFill>
          </w14:textFill>
        </w:rPr>
        <w:t>位于盐湖南侧，以</w:t>
      </w:r>
      <w:r>
        <w:rPr>
          <w:rFonts w:ascii="Times New Roman" w:hAnsi="Times New Roman" w:eastAsia="仿宋_GB2312"/>
          <w:color w:val="000000" w:themeColor="text1"/>
          <w:sz w:val="32"/>
          <w:szCs w:val="32"/>
          <w:lang w:val="zh-CN"/>
          <w14:textFill>
            <w14:solidFill>
              <w14:schemeClr w14:val="tx1"/>
            </w14:solidFill>
          </w14:textFill>
        </w:rPr>
        <w:t>装备制造为主导产业的新兴产业综合发展组团</w:t>
      </w:r>
      <w:r>
        <w:rPr>
          <w:rFonts w:hint="eastAsia" w:ascii="Times New Roman" w:hAnsi="Times New Roman" w:eastAsia="仿宋_GB2312"/>
          <w:color w:val="000000" w:themeColor="text1"/>
          <w:sz w:val="32"/>
          <w:szCs w:val="32"/>
          <w:lang w:val="zh-CN"/>
          <w14:textFill>
            <w14:solidFill>
              <w14:schemeClr w14:val="tx1"/>
            </w14:solidFill>
          </w14:textFill>
        </w:rPr>
        <w:t>，近期重点招商引进装备制造产业项目，远期作为战略新兴产业入驻太阳山开发区的发展空间预留。</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5）</w:t>
      </w:r>
      <w:r>
        <w:rPr>
          <w:rFonts w:hint="eastAsia" w:ascii="Times New Roman" w:hAnsi="Times New Roman" w:eastAsia="仿宋_GB2312"/>
          <w:color w:val="000000" w:themeColor="text1"/>
          <w:sz w:val="32"/>
          <w:szCs w:val="32"/>
          <w:lang w:val="zh-CN"/>
          <w14:textFill>
            <w14:solidFill>
              <w14:schemeClr w14:val="tx1"/>
            </w14:solidFill>
          </w14:textFill>
        </w:rPr>
        <w:t>位于开发区南部南二环路以北，庆安大道以东，以生物医药为主导产业</w:t>
      </w:r>
      <w:r>
        <w:rPr>
          <w:rFonts w:ascii="Times New Roman" w:hAnsi="Times New Roman" w:eastAsia="仿宋_GB2312"/>
          <w:color w:val="000000" w:themeColor="text1"/>
          <w:sz w:val="32"/>
          <w:szCs w:val="32"/>
          <w:lang w:val="zh-CN"/>
          <w14:textFill>
            <w14:solidFill>
              <w14:schemeClr w14:val="tx1"/>
            </w14:solidFill>
          </w14:textFill>
        </w:rPr>
        <w:t>的</w:t>
      </w:r>
      <w:r>
        <w:rPr>
          <w:rFonts w:hint="eastAsia" w:ascii="Times New Roman" w:hAnsi="Times New Roman" w:eastAsia="仿宋_GB2312"/>
          <w:color w:val="000000" w:themeColor="text1"/>
          <w:sz w:val="32"/>
          <w:szCs w:val="32"/>
          <w:lang w:val="zh-CN"/>
          <w14:textFill>
            <w14:solidFill>
              <w14:schemeClr w14:val="tx1"/>
            </w14:solidFill>
          </w14:textFill>
        </w:rPr>
        <w:t>生物医药科技产业园。</w:t>
      </w:r>
    </w:p>
    <w:p>
      <w:pPr>
        <w:spacing w:line="60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2</w:t>
      </w:r>
      <w:r>
        <w:rPr>
          <w:rFonts w:hint="eastAsia"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b/>
          <w:color w:val="000000" w:themeColor="text1"/>
          <w:sz w:val="32"/>
          <w:szCs w:val="32"/>
          <w14:textFill>
            <w14:solidFill>
              <w14:schemeClr w14:val="tx1"/>
            </w14:solidFill>
          </w14:textFill>
        </w:rPr>
        <w:t>太阳山开发区（</w:t>
      </w:r>
      <w:r>
        <w:rPr>
          <w:rFonts w:hint="eastAsia" w:ascii="Times New Roman" w:hAnsi="Times New Roman" w:eastAsia="仿宋_GB2312"/>
          <w:b/>
          <w:color w:val="000000" w:themeColor="text1"/>
          <w:sz w:val="32"/>
          <w:szCs w:val="32"/>
          <w14:textFill>
            <w14:solidFill>
              <w14:schemeClr w14:val="tx1"/>
            </w14:solidFill>
          </w14:textFill>
        </w:rPr>
        <w:t>弘德慈善</w:t>
      </w:r>
      <w:r>
        <w:rPr>
          <w:rFonts w:ascii="Times New Roman" w:hAnsi="Times New Roman" w:eastAsia="仿宋_GB2312"/>
          <w:b/>
          <w:color w:val="000000" w:themeColor="text1"/>
          <w:sz w:val="32"/>
          <w:szCs w:val="32"/>
          <w14:textFill>
            <w14:solidFill>
              <w14:schemeClr w14:val="tx1"/>
            </w14:solidFill>
          </w14:textFill>
        </w:rPr>
        <w:t>产业园）</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立足于“中国慈善产业发祥地，宁夏“黄河善谷”核心区”发展目标</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充分发挥园区的示范、辐射和带动作用，构建“慈善理念创新平台和慈善产业发展示范基地、立足西北、面向全国的农副产品深加工基地、紧急救援物资生产配送与综合防灾减灾培训基地、通用航空服务基地、承接东部地区产业转移基地”</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形成</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两区</w:t>
      </w:r>
      <w:r>
        <w:rPr>
          <w:rFonts w:ascii="Times New Roman" w:hAnsi="Times New Roman" w:eastAsia="仿宋_GB2312"/>
          <w:color w:val="000000" w:themeColor="text1"/>
          <w:sz w:val="32"/>
          <w:szCs w:val="32"/>
          <w14:textFill>
            <w14:solidFill>
              <w14:schemeClr w14:val="tx1"/>
            </w14:solidFill>
          </w14:textFill>
        </w:rPr>
        <w:t>五基地”</w:t>
      </w:r>
      <w:r>
        <w:rPr>
          <w:rFonts w:hint="eastAsia" w:ascii="Times New Roman" w:hAnsi="Times New Roman" w:eastAsia="仿宋_GB2312"/>
          <w:color w:val="000000" w:themeColor="text1"/>
          <w:sz w:val="32"/>
          <w:szCs w:val="32"/>
          <w14:textFill>
            <w14:solidFill>
              <w14:schemeClr w14:val="tx1"/>
            </w14:solidFill>
          </w14:textFill>
        </w:rPr>
        <w:t>的用地</w:t>
      </w:r>
      <w:r>
        <w:rPr>
          <w:rFonts w:ascii="Times New Roman" w:hAnsi="Times New Roman" w:eastAsia="仿宋_GB2312"/>
          <w:color w:val="000000" w:themeColor="text1"/>
          <w:sz w:val="32"/>
          <w:szCs w:val="32"/>
          <w14:textFill>
            <w14:solidFill>
              <w14:schemeClr w14:val="tx1"/>
            </w14:solidFill>
          </w14:textFill>
        </w:rPr>
        <w:t>布局</w:t>
      </w:r>
      <w:r>
        <w:rPr>
          <w:rFonts w:hint="eastAsia" w:ascii="Times New Roman" w:hAnsi="Times New Roman" w:eastAsia="仿宋_GB2312"/>
          <w:color w:val="000000" w:themeColor="text1"/>
          <w:sz w:val="32"/>
          <w:szCs w:val="32"/>
          <w14:textFill>
            <w14:solidFill>
              <w14:schemeClr w14:val="tx1"/>
            </w14:solidFill>
          </w14:textFill>
        </w:rPr>
        <w:t>。</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18" w:name="_Toc522195767"/>
      <w:r>
        <w:rPr>
          <w:rFonts w:hint="eastAsia" w:ascii="楷体_GB2312" w:hAnsi="楷体" w:eastAsia="楷体_GB2312" w:cs="仿宋_GB2312"/>
          <w:b/>
          <w:bCs/>
          <w:color w:val="000000" w:themeColor="text1"/>
          <w:sz w:val="32"/>
          <w:szCs w:val="32"/>
          <w:lang w:val="zh-CN"/>
          <w14:textFill>
            <w14:solidFill>
              <w14:schemeClr w14:val="tx1"/>
            </w14:solidFill>
          </w14:textFill>
        </w:rPr>
        <w:t>土地开发强度</w:t>
      </w:r>
      <w:bookmarkEnd w:id="118"/>
    </w:p>
    <w:p>
      <w:pPr>
        <w:spacing w:line="60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1.太阳山开发区（移民开发区）</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1）工业项目：建筑密度≤40%；1＜容积率</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2.0；绿地率≥15%；</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仓储项目：建筑密度≤40%；</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＜容积率</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 xml:space="preserve">2.0；绿地率≥15%； </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生活</w:t>
      </w:r>
      <w:r>
        <w:rPr>
          <w:rFonts w:hint="eastAsia" w:ascii="Times New Roman" w:hAnsi="Times New Roman" w:eastAsia="仿宋_GB2312"/>
          <w:color w:val="000000" w:themeColor="text1"/>
          <w:sz w:val="32"/>
          <w:szCs w:val="32"/>
          <w14:textFill>
            <w14:solidFill>
              <w14:schemeClr w14:val="tx1"/>
            </w14:solidFill>
          </w14:textFill>
        </w:rPr>
        <w:t>配套</w:t>
      </w:r>
      <w:r>
        <w:rPr>
          <w:rFonts w:ascii="Times New Roman" w:hAnsi="Times New Roman" w:eastAsia="仿宋_GB2312"/>
          <w:color w:val="000000" w:themeColor="text1"/>
          <w:sz w:val="32"/>
          <w:szCs w:val="32"/>
          <w14:textFill>
            <w14:solidFill>
              <w14:schemeClr w14:val="tx1"/>
            </w14:solidFill>
          </w14:textFill>
        </w:rPr>
        <w:t>区：建筑密度≤35%；</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＜容积率</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2.0；绿地率≥35%；</w:t>
      </w:r>
      <w:r>
        <w:rPr>
          <w:rFonts w:hint="eastAsia" w:ascii="Times New Roman" w:hAnsi="Times New Roman" w:eastAsia="仿宋_GB2312"/>
          <w:color w:val="000000" w:themeColor="text1"/>
          <w:sz w:val="32"/>
          <w:szCs w:val="32"/>
          <w14:textFill>
            <w14:solidFill>
              <w14:schemeClr w14:val="tx1"/>
            </w14:solidFill>
          </w14:textFill>
        </w:rPr>
        <w:t xml:space="preserve"> </w:t>
      </w:r>
    </w:p>
    <w:p>
      <w:pPr>
        <w:spacing w:line="60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2.太阳山开发区（</w:t>
      </w:r>
      <w:r>
        <w:rPr>
          <w:rFonts w:hint="eastAsia" w:ascii="Times New Roman" w:hAnsi="Times New Roman" w:eastAsia="仿宋_GB2312"/>
          <w:b/>
          <w:color w:val="000000" w:themeColor="text1"/>
          <w:sz w:val="32"/>
          <w:szCs w:val="32"/>
          <w14:textFill>
            <w14:solidFill>
              <w14:schemeClr w14:val="tx1"/>
            </w14:solidFill>
          </w14:textFill>
        </w:rPr>
        <w:t>弘德慈善</w:t>
      </w:r>
      <w:r>
        <w:rPr>
          <w:rFonts w:ascii="Times New Roman" w:hAnsi="Times New Roman" w:eastAsia="仿宋_GB2312"/>
          <w:b/>
          <w:color w:val="000000" w:themeColor="text1"/>
          <w:sz w:val="32"/>
          <w:szCs w:val="32"/>
          <w14:textFill>
            <w14:solidFill>
              <w14:schemeClr w14:val="tx1"/>
            </w14:solidFill>
          </w14:textFill>
        </w:rPr>
        <w:t>产业园）</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1）工业项目：建筑密度≤35%；1＜容积率</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1.5；绿地率≥15%；</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仓储项目：建筑密度≤35%；</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＜容积率</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 xml:space="preserve">1.5；绿地率≥15%； </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生活</w:t>
      </w:r>
      <w:r>
        <w:rPr>
          <w:rFonts w:hint="eastAsia" w:ascii="Times New Roman" w:hAnsi="Times New Roman" w:eastAsia="仿宋_GB2312"/>
          <w:color w:val="000000" w:themeColor="text1"/>
          <w:sz w:val="32"/>
          <w:szCs w:val="32"/>
          <w14:textFill>
            <w14:solidFill>
              <w14:schemeClr w14:val="tx1"/>
            </w14:solidFill>
          </w14:textFill>
        </w:rPr>
        <w:t>配套</w:t>
      </w:r>
      <w:r>
        <w:rPr>
          <w:rFonts w:ascii="Times New Roman" w:hAnsi="Times New Roman" w:eastAsia="仿宋_GB2312"/>
          <w:color w:val="000000" w:themeColor="text1"/>
          <w:sz w:val="32"/>
          <w:szCs w:val="32"/>
          <w14:textFill>
            <w14:solidFill>
              <w14:schemeClr w14:val="tx1"/>
            </w14:solidFill>
          </w14:textFill>
        </w:rPr>
        <w:t>区：建筑密度≤35%；</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＜容积率</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2.0；绿地率≥35%；</w:t>
      </w:r>
      <w:r>
        <w:rPr>
          <w:rFonts w:hint="eastAsia" w:ascii="Times New Roman" w:hAnsi="Times New Roman" w:eastAsia="仿宋_GB2312"/>
          <w:color w:val="000000" w:themeColor="text1"/>
          <w:sz w:val="32"/>
          <w:szCs w:val="32"/>
          <w14:textFill>
            <w14:solidFill>
              <w14:schemeClr w14:val="tx1"/>
            </w14:solidFill>
          </w14:textFill>
        </w:rPr>
        <w:t xml:space="preserve"> </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keepNext/>
        <w:keepLines/>
        <w:numPr>
          <w:ilvl w:val="0"/>
          <w:numId w:val="15"/>
        </w:numPr>
        <w:spacing w:before="260" w:after="260" w:line="415" w:lineRule="auto"/>
        <w:jc w:val="center"/>
        <w:outlineLvl w:val="1"/>
        <w:rPr>
          <w:rFonts w:ascii="黑体" w:hAnsi="黑体" w:eastAsia="黑体"/>
          <w:color w:val="000000" w:themeColor="text1"/>
          <w:sz w:val="32"/>
          <w:szCs w:val="32"/>
          <w:lang w:val="zh-CN"/>
          <w14:textFill>
            <w14:solidFill>
              <w14:schemeClr w14:val="tx1"/>
            </w14:solidFill>
          </w14:textFill>
        </w:rPr>
      </w:pPr>
      <w:bookmarkStart w:id="119" w:name="_Toc522195768"/>
      <w:r>
        <w:rPr>
          <w:rFonts w:ascii="黑体" w:hAnsi="黑体" w:eastAsia="黑体"/>
          <w:color w:val="000000" w:themeColor="text1"/>
          <w:sz w:val="32"/>
          <w:szCs w:val="32"/>
          <w:lang w:val="zh-CN"/>
          <w14:textFill>
            <w14:solidFill>
              <w14:schemeClr w14:val="tx1"/>
            </w14:solidFill>
          </w14:textFill>
        </w:rPr>
        <w:t>专项规划</w:t>
      </w:r>
      <w:bookmarkEnd w:id="119"/>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20" w:name="_Toc522195769"/>
      <w:r>
        <w:rPr>
          <w:rFonts w:ascii="楷体_GB2312" w:hAnsi="楷体" w:eastAsia="楷体_GB2312" w:cs="仿宋_GB2312"/>
          <w:b/>
          <w:bCs/>
          <w:color w:val="000000" w:themeColor="text1"/>
          <w:sz w:val="32"/>
          <w:szCs w:val="32"/>
          <w:lang w:val="zh-CN"/>
          <w14:textFill>
            <w14:solidFill>
              <w14:schemeClr w14:val="tx1"/>
            </w14:solidFill>
          </w14:textFill>
        </w:rPr>
        <w:t>道路交通规划</w:t>
      </w:r>
      <w:bookmarkEnd w:id="120"/>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优先发展公共交通，以公共交通为主，适度发展私人机动化交通，加速道路建设，建立现代化交通管理系统，加强交通的需求管理。</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逐步完善城市道路网，保证城市较高的交通服务质量，建立城市道路网的整体骨架，强化道路网的功能层次。</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城市道路系统规划满足客、货车流和人流的安全与畅通，并将城市道路、广场、停车场及道路交通设施结合起来系统规划。</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城市主要道路应符合人与车分流而行、机动车与非机动车交通分道的要求。</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满足城市救灾、道路绿化和日照通风的要求，并为地上地下工程管线和其它市政公用设施提供空间。</w:t>
      </w:r>
    </w:p>
    <w:p>
      <w:pPr>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城市对外交通设施主要为火车站和长途客运站。火车站位于城市北部铁路沿线，规划占地面积约</w:t>
      </w:r>
      <w:r>
        <w:rPr>
          <w:rFonts w:ascii="Times New Roman" w:hAnsi="Times New Roman" w:eastAsia="仿宋_GB2312"/>
          <w:color w:val="000000" w:themeColor="text1"/>
          <w:sz w:val="32"/>
          <w:szCs w:val="32"/>
          <w:lang w:val="zh-CN"/>
          <w14:textFill>
            <w14:solidFill>
              <w14:schemeClr w14:val="tx1"/>
            </w14:solidFill>
          </w14:textFill>
        </w:rPr>
        <w:t>16.63</w:t>
      </w:r>
      <w:r>
        <w:rPr>
          <w:rFonts w:hint="eastAsia" w:ascii="Times New Roman" w:hAnsi="Times New Roman" w:eastAsia="仿宋_GB2312"/>
          <w:color w:val="000000" w:themeColor="text1"/>
          <w:sz w:val="32"/>
          <w:szCs w:val="32"/>
          <w:lang w:val="zh-CN"/>
          <w14:textFill>
            <w14:solidFill>
              <w14:schemeClr w14:val="tx1"/>
            </w14:solidFill>
          </w14:textFill>
        </w:rPr>
        <w:t>公顷。规划城市长途客运站有一处，位于火车站</w:t>
      </w:r>
      <w:r>
        <w:rPr>
          <w:rFonts w:ascii="Times New Roman" w:hAnsi="Times New Roman" w:eastAsia="仿宋_GB2312"/>
          <w:color w:val="000000" w:themeColor="text1"/>
          <w:sz w:val="32"/>
          <w:szCs w:val="32"/>
          <w:lang w:val="zh-CN"/>
          <w14:textFill>
            <w14:solidFill>
              <w14:schemeClr w14:val="tx1"/>
            </w14:solidFill>
          </w14:textFill>
        </w:rPr>
        <w:t>东南侧</w:t>
      </w:r>
      <w:r>
        <w:rPr>
          <w:rFonts w:hint="eastAsia" w:ascii="Times New Roman" w:hAnsi="Times New Roman" w:eastAsia="仿宋_GB2312"/>
          <w:color w:val="000000" w:themeColor="text1"/>
          <w:sz w:val="32"/>
          <w:szCs w:val="32"/>
          <w:lang w:val="zh-CN"/>
          <w14:textFill>
            <w14:solidFill>
              <w14:schemeClr w14:val="tx1"/>
            </w14:solidFill>
          </w14:textFill>
        </w:rPr>
        <w:t>，占地面积11.29公顷；</w:t>
      </w:r>
      <w:r>
        <w:rPr>
          <w:rFonts w:ascii="Times New Roman" w:hAnsi="Times New Roman" w:eastAsia="仿宋_GB2312"/>
          <w:color w:val="000000" w:themeColor="text1"/>
          <w:sz w:val="32"/>
          <w:szCs w:val="32"/>
          <w:lang w:val="zh-CN"/>
          <w14:textFill>
            <w14:solidFill>
              <w14:schemeClr w14:val="tx1"/>
            </w14:solidFill>
          </w14:textFill>
        </w:rPr>
        <w:t xml:space="preserve"> </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城市道路为“方格网”路网格局，至规划期末基本形成“五横五纵”干道网架构（五横分别为民族街、人民街、金水街、德水街、清水河街；五纵分别为月亮山路、六盘山路、罗山路、东环路、民族街）。</w:t>
      </w:r>
    </w:p>
    <w:p>
      <w:pPr>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根据红寺堡城市空间结构、建设用地规模和交通条件，并依据国家《城市道路交通规范设计规范》将城市道路分为三级：主干路、次干路和支路。</w:t>
      </w:r>
    </w:p>
    <w:p>
      <w:pPr>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主干路规划道路红线宽度按30—40米控制，次干路规划道路红线宽度按24—30米控制，支路按15—18米控制。主干道横断面可根据交通流量适宜性、景观性、方便程度采用三块板、两块板和一块板形式；次干道横断面按一块板控制；支路横断面按一块板控制。</w:t>
      </w:r>
    </w:p>
    <w:p>
      <w:pPr>
        <w:tabs>
          <w:tab w:val="left" w:leader="dot" w:pos="8460"/>
          <w:tab w:val="left" w:leader="dot" w:pos="9180"/>
        </w:tabs>
        <w:snapToGrid w:val="0"/>
        <w:spacing w:line="360" w:lineRule="auto"/>
        <w:ind w:firstLine="640" w:firstLineChars="200"/>
        <w:rPr>
          <w:rFonts w:ascii="楷体_GB2312" w:hAnsi="楷体" w:eastAsia="楷体_GB2312" w:cs="仿宋_GB2312"/>
          <w:b/>
          <w:bCs/>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规划干路网（包含次干路）总长为81.9公里，干路网密度为</w:t>
      </w:r>
      <w:r>
        <w:rPr>
          <w:rFonts w:ascii="Times New Roman" w:hAnsi="Times New Roman" w:eastAsia="仿宋_GB2312"/>
          <w:color w:val="000000" w:themeColor="text1"/>
          <w:sz w:val="32"/>
          <w:szCs w:val="32"/>
          <w:lang w:val="zh-CN"/>
          <w14:textFill>
            <w14:solidFill>
              <w14:schemeClr w14:val="tx1"/>
            </w14:solidFill>
          </w14:textFill>
        </w:rPr>
        <w:t>5.06</w:t>
      </w:r>
      <w:r>
        <w:rPr>
          <w:rFonts w:hint="eastAsia" w:ascii="Times New Roman" w:hAnsi="Times New Roman" w:eastAsia="仿宋_GB2312"/>
          <w:color w:val="000000" w:themeColor="text1"/>
          <w:sz w:val="32"/>
          <w:szCs w:val="32"/>
          <w:lang w:val="zh-CN"/>
          <w14:textFill>
            <w14:solidFill>
              <w14:schemeClr w14:val="tx1"/>
            </w14:solidFill>
          </w14:textFill>
        </w:rPr>
        <w:t>公里/平方公里。</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21" w:name="_Toc515290008"/>
      <w:r>
        <w:rPr>
          <w:rFonts w:hint="eastAsia" w:ascii="楷体_GB2312" w:hAnsi="楷体" w:eastAsia="楷体_GB2312" w:cs="仿宋_GB2312"/>
          <w:b/>
          <w:bCs/>
          <w:color w:val="000000" w:themeColor="text1"/>
          <w:sz w:val="32"/>
          <w:szCs w:val="32"/>
          <w:lang w:val="zh-CN"/>
          <w14:textFill>
            <w14:solidFill>
              <w14:schemeClr w14:val="tx1"/>
            </w14:solidFill>
          </w14:textFill>
        </w:rPr>
        <w:t xml:space="preserve"> </w:t>
      </w:r>
      <w:bookmarkStart w:id="122" w:name="_Toc522195770"/>
      <w:r>
        <w:rPr>
          <w:rFonts w:ascii="楷体_GB2312" w:hAnsi="楷体" w:eastAsia="楷体_GB2312" w:cs="仿宋_GB2312"/>
          <w:b/>
          <w:bCs/>
          <w:color w:val="000000" w:themeColor="text1"/>
          <w:sz w:val="32"/>
          <w:szCs w:val="32"/>
          <w:lang w:val="zh-CN"/>
          <w14:textFill>
            <w14:solidFill>
              <w14:schemeClr w14:val="tx1"/>
            </w14:solidFill>
          </w14:textFill>
        </w:rPr>
        <w:t>给水工程规划</w:t>
      </w:r>
      <w:bookmarkEnd w:id="121"/>
      <w:bookmarkEnd w:id="122"/>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红寺堡中心城区现状有水厂一座，目前供水规模为0.8万m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/d，设计供水规模</w:t>
      </w:r>
      <w:r>
        <w:rPr>
          <w:rFonts w:ascii="Times New Roman" w:hAnsi="Times New Roman" w:eastAsia="仿宋_GB2312"/>
          <w:color w:val="000000" w:themeColor="text1"/>
          <w:sz w:val="32"/>
          <w:szCs w:val="32"/>
          <w:lang w:val="zh-CN"/>
          <w14:textFill>
            <w14:solidFill>
              <w14:schemeClr w14:val="tx1"/>
            </w14:solidFill>
          </w14:textFill>
        </w:rPr>
        <w:t>1</w:t>
      </w:r>
      <w:r>
        <w:rPr>
          <w:rFonts w:hint="eastAsia" w:ascii="Times New Roman" w:hAnsi="Times New Roman" w:eastAsia="仿宋_GB2312"/>
          <w:color w:val="000000" w:themeColor="text1"/>
          <w:sz w:val="32"/>
          <w:szCs w:val="32"/>
          <w:lang w:val="zh-CN"/>
          <w14:textFill>
            <w14:solidFill>
              <w14:schemeClr w14:val="tx1"/>
            </w14:solidFill>
          </w14:textFill>
        </w:rPr>
        <w:t>万</w:t>
      </w:r>
      <w:r>
        <w:rPr>
          <w:rFonts w:ascii="Times New Roman" w:hAnsi="Times New Roman" w:eastAsia="仿宋_GB2312"/>
          <w:color w:val="000000" w:themeColor="text1"/>
          <w:sz w:val="32"/>
          <w:szCs w:val="32"/>
          <w:lang w:val="zh-CN"/>
          <w14:textFill>
            <w14:solidFill>
              <w14:schemeClr w14:val="tx1"/>
            </w14:solidFill>
          </w14:textFill>
        </w:rPr>
        <w:t>m³/d</w:t>
      </w:r>
      <w:r>
        <w:rPr>
          <w:rFonts w:hint="eastAsia" w:ascii="Times New Roman" w:hAnsi="Times New Roman" w:eastAsia="仿宋_GB2312"/>
          <w:color w:val="000000" w:themeColor="text1"/>
          <w:sz w:val="32"/>
          <w:szCs w:val="32"/>
          <w:lang w:val="zh-CN"/>
          <w14:textFill>
            <w14:solidFill>
              <w14:schemeClr w14:val="tx1"/>
            </w14:solidFill>
          </w14:textFill>
        </w:rPr>
        <w:t>。供水范围为红寺堡城区、红寺堡镇、柳泉乡和新庄集乡部分村组。</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预测红寺堡中心城区最高日用水量为</w:t>
      </w:r>
      <w:r>
        <w:rPr>
          <w:rFonts w:ascii="Times New Roman" w:hAnsi="Times New Roman" w:eastAsia="仿宋_GB2312"/>
          <w:color w:val="000000" w:themeColor="text1"/>
          <w:sz w:val="32"/>
          <w:szCs w:val="32"/>
          <w:lang w:val="zh-CN"/>
          <w14:textFill>
            <w14:solidFill>
              <w14:schemeClr w14:val="tx1"/>
            </w14:solidFill>
          </w14:textFill>
        </w:rPr>
        <w:t>12.3</w:t>
      </w:r>
      <w:r>
        <w:rPr>
          <w:rFonts w:hint="eastAsia" w:ascii="Times New Roman" w:hAnsi="Times New Roman" w:eastAsia="仿宋_GB2312"/>
          <w:color w:val="000000" w:themeColor="text1"/>
          <w:sz w:val="32"/>
          <w:szCs w:val="32"/>
          <w:lang w:val="zh-CN"/>
          <w14:textFill>
            <w14:solidFill>
              <w14:schemeClr w14:val="tx1"/>
            </w14:solidFill>
          </w14:textFill>
        </w:rPr>
        <w:t>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w:t>
      </w:r>
      <w:r>
        <w:rPr>
          <w:rFonts w:ascii="Times New Roman" w:hAnsi="Times New Roman" w:eastAsia="仿宋_GB2312"/>
          <w:color w:val="000000" w:themeColor="text1"/>
          <w:sz w:val="32"/>
          <w:szCs w:val="32"/>
          <w:lang w:val="zh-CN"/>
          <w14:textFill>
            <w14:solidFill>
              <w14:schemeClr w14:val="tx1"/>
            </w14:solidFill>
          </w14:textFill>
        </w:rPr>
        <w:t xml:space="preserve"> </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红寺堡区新建自来水二厂，规模</w:t>
      </w:r>
      <w:r>
        <w:rPr>
          <w:rFonts w:ascii="Times New Roman" w:hAnsi="Times New Roman" w:eastAsia="仿宋_GB2312"/>
          <w:color w:val="000000" w:themeColor="text1"/>
          <w:sz w:val="32"/>
          <w:szCs w:val="32"/>
          <w14:textFill>
            <w14:solidFill>
              <w14:schemeClr w14:val="tx1"/>
            </w14:solidFill>
          </w14:textFill>
        </w:rPr>
        <w:t>12</w:t>
      </w:r>
      <w:r>
        <w:rPr>
          <w:rFonts w:hint="eastAsia" w:ascii="Times New Roman" w:hAnsi="Times New Roman" w:eastAsia="仿宋_GB2312"/>
          <w:color w:val="000000" w:themeColor="text1"/>
          <w:sz w:val="32"/>
          <w:szCs w:val="32"/>
          <w:lang w:val="zh-CN"/>
          <w14:textFill>
            <w14:solidFill>
              <w14:schemeClr w14:val="tx1"/>
            </w14:solidFill>
          </w14:textFill>
        </w:rPr>
        <w:t>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w:t>
      </w:r>
    </w:p>
    <w:p>
      <w:pPr>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逐步完善和改造现状配水管网，使其与规划配水管网衔接良好。城区内配水干管均布置为环状，以提高供水保证率，局部为树枝状管道，沿规划道路敷设。</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23" w:name="_Toc515290009"/>
      <w:bookmarkStart w:id="124" w:name="_Toc522195771"/>
      <w:r>
        <w:rPr>
          <w:rFonts w:ascii="楷体_GB2312" w:hAnsi="楷体" w:eastAsia="楷体_GB2312" w:cs="仿宋_GB2312"/>
          <w:b/>
          <w:bCs/>
          <w:color w:val="000000" w:themeColor="text1"/>
          <w:sz w:val="32"/>
          <w:szCs w:val="32"/>
          <w:lang w:val="zh-CN"/>
          <w14:textFill>
            <w14:solidFill>
              <w14:schemeClr w14:val="tx1"/>
            </w14:solidFill>
          </w14:textFill>
        </w:rPr>
        <w:t>排水工程规划</w:t>
      </w:r>
      <w:bookmarkEnd w:id="123"/>
      <w:bookmarkEnd w:id="124"/>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规划红寺堡中心城区排水体制均采用雨污合流制排水体制。</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规划污水厂出水水质达到城市二级处理排放标准。</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红寺堡城区</w:t>
      </w:r>
      <w:r>
        <w:rPr>
          <w:rFonts w:ascii="Times New Roman" w:hAnsi="Times New Roman" w:eastAsia="仿宋_GB2312"/>
          <w:color w:val="000000" w:themeColor="text1"/>
          <w:sz w:val="32"/>
          <w:szCs w:val="32"/>
          <w:lang w:val="zh-CN"/>
          <w14:textFill>
            <w14:solidFill>
              <w14:schemeClr w14:val="tx1"/>
            </w14:solidFill>
          </w14:textFill>
        </w:rPr>
        <w:t>近期保留红寺堡现状污水处理厂，主要服务范围包括盐兴公路以南区域城镇以及邻近村庄。</w:t>
      </w:r>
      <w:r>
        <w:rPr>
          <w:rFonts w:hint="eastAsia" w:ascii="Times New Roman" w:hAnsi="Times New Roman" w:eastAsia="仿宋_GB2312"/>
          <w:color w:val="000000" w:themeColor="text1"/>
          <w:sz w:val="32"/>
          <w:szCs w:val="32"/>
          <w:lang w:val="zh-CN"/>
          <w14:textFill>
            <w14:solidFill>
              <w14:schemeClr w14:val="tx1"/>
            </w14:solidFill>
          </w14:textFill>
        </w:rPr>
        <w:t>规划新建污水处理厂一座，处理规模10万m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w:t>
      </w:r>
    </w:p>
    <w:p>
      <w:pPr>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规划远期由污水处理厂的再生水形成各自独立的再生水供应系统。再生水除用于灌溉绿化外，其余用于补充城区景观水道用水。</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25" w:name="_Toc515290010"/>
      <w:bookmarkStart w:id="126" w:name="_Toc522195772"/>
      <w:r>
        <w:rPr>
          <w:rFonts w:ascii="楷体_GB2312" w:hAnsi="楷体" w:eastAsia="楷体_GB2312" w:cs="仿宋_GB2312"/>
          <w:b/>
          <w:bCs/>
          <w:color w:val="000000" w:themeColor="text1"/>
          <w:sz w:val="32"/>
          <w:szCs w:val="32"/>
          <w:lang w:val="zh-CN"/>
          <w14:textFill>
            <w14:solidFill>
              <w14:schemeClr w14:val="tx1"/>
            </w14:solidFill>
          </w14:textFill>
        </w:rPr>
        <w:t>供电工程规划</w:t>
      </w:r>
      <w:bookmarkEnd w:id="125"/>
      <w:bookmarkEnd w:id="126"/>
    </w:p>
    <w:p>
      <w:pPr>
        <w:ind w:firstLine="640" w:firstLineChars="200"/>
        <w:rPr>
          <w:rFonts w:ascii="Times New Roman" w:hAnsi="Times New Roman" w:eastAsia="仿宋_GB2312"/>
          <w:color w:val="000000" w:themeColor="text1"/>
          <w:sz w:val="32"/>
          <w:szCs w:val="32"/>
          <w:lang w:val="zh-CN"/>
          <w14:textFill>
            <w14:solidFill>
              <w14:schemeClr w14:val="tx1"/>
            </w14:solidFill>
          </w14:textFill>
        </w:rPr>
      </w:pPr>
      <w:bookmarkStart w:id="127" w:name="_Toc515290011"/>
      <w:bookmarkStart w:id="128" w:name="_Toc515290013"/>
      <w:r>
        <w:rPr>
          <w:rFonts w:hint="eastAsia" w:ascii="Times New Roman" w:hAnsi="Times New Roman" w:eastAsia="仿宋_GB2312"/>
          <w:color w:val="000000" w:themeColor="text1"/>
          <w:sz w:val="32"/>
          <w:szCs w:val="32"/>
          <w:lang w:val="zh-CN"/>
          <w14:textFill>
            <w14:solidFill>
              <w14:schemeClr w14:val="tx1"/>
            </w14:solidFill>
          </w14:textFill>
        </w:rPr>
        <w:t>用电负荷及用电量预测</w:t>
      </w:r>
      <w:bookmarkEnd w:id="127"/>
      <w:r>
        <w:rPr>
          <w:rFonts w:hint="eastAsia" w:ascii="Times New Roman" w:hAnsi="Times New Roman" w:eastAsia="仿宋_GB2312"/>
          <w:color w:val="000000" w:themeColor="text1"/>
          <w:sz w:val="32"/>
          <w:szCs w:val="32"/>
          <w:lang w:val="zh-CN"/>
          <w14:textFill>
            <w14:solidFill>
              <w14:schemeClr w14:val="tx1"/>
            </w14:solidFill>
          </w14:textFill>
        </w:rPr>
        <w:t>:根据《城市电力规划规范》（</w:t>
      </w:r>
      <w:r>
        <w:rPr>
          <w:rFonts w:ascii="Times New Roman" w:hAnsi="Times New Roman" w:eastAsia="仿宋_GB2312"/>
          <w:color w:val="000000" w:themeColor="text1"/>
          <w:sz w:val="32"/>
          <w:szCs w:val="32"/>
          <w:lang w:val="zh-CN"/>
          <w14:textFill>
            <w14:solidFill>
              <w14:schemeClr w14:val="tx1"/>
            </w14:solidFill>
          </w14:textFill>
        </w:rPr>
        <w:t>GB</w:t>
      </w:r>
      <w:r>
        <w:rPr>
          <w:rFonts w:hint="eastAsia" w:ascii="Times New Roman" w:hAnsi="Times New Roman" w:eastAsia="仿宋_GB2312"/>
          <w:color w:val="000000" w:themeColor="text1"/>
          <w:sz w:val="32"/>
          <w:szCs w:val="32"/>
          <w:lang w:val="zh-CN"/>
          <w14:textFill>
            <w14:solidFill>
              <w14:schemeClr w14:val="tx1"/>
            </w14:solidFill>
          </w14:textFill>
        </w:rPr>
        <w:t>/T</w:t>
      </w:r>
      <w:r>
        <w:rPr>
          <w:rFonts w:ascii="Times New Roman" w:hAnsi="Times New Roman" w:eastAsia="仿宋_GB2312"/>
          <w:color w:val="000000" w:themeColor="text1"/>
          <w:sz w:val="32"/>
          <w:szCs w:val="32"/>
          <w:lang w:val="zh-CN"/>
          <w14:textFill>
            <w14:solidFill>
              <w14:schemeClr w14:val="tx1"/>
            </w14:solidFill>
          </w14:textFill>
        </w:rPr>
        <w:t>50293-</w:t>
      </w:r>
      <w:r>
        <w:rPr>
          <w:rFonts w:hint="eastAsia" w:ascii="Times New Roman" w:hAnsi="Times New Roman" w:eastAsia="仿宋_GB2312"/>
          <w:color w:val="000000" w:themeColor="text1"/>
          <w:sz w:val="32"/>
          <w:szCs w:val="32"/>
          <w:lang w:val="zh-CN"/>
          <w14:textFill>
            <w14:solidFill>
              <w14:schemeClr w14:val="tx1"/>
            </w14:solidFill>
          </w14:textFill>
        </w:rPr>
        <w:t>2014）、《红寺堡配电网滚动规划（2016-2020）》，结合城市发展，本次红寺堡中心城区用电负荷预测为82.1万</w:t>
      </w:r>
      <w:r>
        <w:rPr>
          <w:rFonts w:ascii="Times New Roman" w:hAnsi="Times New Roman" w:eastAsia="仿宋_GB2312"/>
          <w:color w:val="000000" w:themeColor="text1"/>
          <w:sz w:val="32"/>
          <w:szCs w:val="32"/>
          <w:lang w:val="zh-CN"/>
          <w14:textFill>
            <w14:solidFill>
              <w14:schemeClr w14:val="tx1"/>
            </w14:solidFill>
          </w14:textFill>
        </w:rPr>
        <w:t>kW</w:t>
      </w:r>
      <w:r>
        <w:rPr>
          <w:rFonts w:hint="eastAsia" w:ascii="Times New Roman" w:hAnsi="Times New Roman" w:eastAsia="仿宋_GB2312"/>
          <w:color w:val="000000" w:themeColor="text1"/>
          <w:sz w:val="32"/>
          <w:szCs w:val="32"/>
          <w:lang w:val="zh-CN"/>
          <w14:textFill>
            <w14:solidFill>
              <w14:schemeClr w14:val="tx1"/>
            </w14:solidFill>
          </w14:textFill>
        </w:rPr>
        <w:t>。</w:t>
      </w:r>
    </w:p>
    <w:p>
      <w:pPr>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ascii="Times New Roman" w:hAnsi="Times New Roman" w:eastAsia="仿宋_GB2312"/>
          <w:color w:val="000000" w:themeColor="text1"/>
          <w:sz w:val="32"/>
          <w:szCs w:val="32"/>
          <w:lang w:val="zh-CN"/>
          <w14:textFill>
            <w14:solidFill>
              <w14:schemeClr w14:val="tx1"/>
            </w14:solidFill>
          </w14:textFill>
        </w:rPr>
        <w:t>规划建议近期对相关110kV变电站进行改造扩容</w:t>
      </w:r>
      <w:r>
        <w:rPr>
          <w:rFonts w:hint="eastAsia" w:ascii="Times New Roman" w:hAnsi="Times New Roman" w:eastAsia="仿宋_GB2312"/>
          <w:color w:val="000000" w:themeColor="text1"/>
          <w:sz w:val="32"/>
          <w:szCs w:val="32"/>
          <w:lang w:val="zh-CN"/>
          <w14:textFill>
            <w14:solidFill>
              <w14:schemeClr w14:val="tx1"/>
            </w14:solidFill>
          </w14:textFill>
        </w:rPr>
        <w:t>，规划在火车站东侧新建一座城北35</w:t>
      </w:r>
      <w:r>
        <w:rPr>
          <w:rFonts w:ascii="Times New Roman" w:hAnsi="Times New Roman" w:eastAsia="仿宋_GB2312"/>
          <w:color w:val="000000" w:themeColor="text1"/>
          <w:sz w:val="32"/>
          <w:szCs w:val="32"/>
          <w:lang w:val="zh-CN"/>
          <w14:textFill>
            <w14:solidFill>
              <w14:schemeClr w14:val="tx1"/>
            </w14:solidFill>
          </w14:textFill>
        </w:rPr>
        <w:t xml:space="preserve"> kV</w:t>
      </w:r>
      <w:r>
        <w:rPr>
          <w:rFonts w:hint="eastAsia" w:ascii="Times New Roman" w:hAnsi="Times New Roman" w:eastAsia="仿宋_GB2312"/>
          <w:color w:val="000000" w:themeColor="text1"/>
          <w:sz w:val="32"/>
          <w:szCs w:val="32"/>
          <w:lang w:val="zh-CN"/>
          <w14:textFill>
            <w14:solidFill>
              <w14:schemeClr w14:val="tx1"/>
            </w14:solidFill>
          </w14:textFill>
        </w:rPr>
        <w:t>变电站，主变容量2×6.3MVA，并应留有升压扩容的余地。</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29" w:name="_Toc522195773"/>
      <w:r>
        <w:rPr>
          <w:rFonts w:ascii="楷体_GB2312" w:hAnsi="楷体" w:eastAsia="楷体_GB2312" w:cs="仿宋_GB2312"/>
          <w:b/>
          <w:bCs/>
          <w:color w:val="000000" w:themeColor="text1"/>
          <w:sz w:val="32"/>
          <w:szCs w:val="32"/>
          <w:lang w:val="zh-CN"/>
          <w14:textFill>
            <w14:solidFill>
              <w14:schemeClr w14:val="tx1"/>
            </w14:solidFill>
          </w14:textFill>
        </w:rPr>
        <w:t>通信工程规划</w:t>
      </w:r>
      <w:bookmarkEnd w:id="128"/>
      <w:bookmarkEnd w:id="129"/>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红寺堡区城区现状有电信局一座，现状在银川路、金水街、罗山路等道路部分路段已敷设有地下管道，主干管孔为6孔。</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红寺堡城区扩容现有电信中心局市话交换机容量至2万门，远期兴建火车站发展区电信支局，市话交换机装机容量2万门。</w:t>
      </w:r>
    </w:p>
    <w:p>
      <w:pPr>
        <w:spacing w:line="600" w:lineRule="exact"/>
        <w:ind w:firstLine="480" w:firstLineChars="15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通信管道规划包括主干管道规划和支线管道规划，另外应重点关注新建铁路、公路、桥梁等配套管道规划。</w:t>
      </w:r>
    </w:p>
    <w:p>
      <w:pPr>
        <w:spacing w:line="600" w:lineRule="exact"/>
        <w:ind w:firstLine="320" w:firstLineChars="1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信息基础设施建设的主要任务是建设“三个网络一个平台”，包括电信网建设、广播电视网建设、计算机网络和统一的高速宽带城域网建设。</w:t>
      </w:r>
    </w:p>
    <w:p>
      <w:pPr>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实现通信基础设施的共建共享，整体统一规划，避免重复开挖道路，节约对地下空间的占用。</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30" w:name="_Toc515290014"/>
      <w:bookmarkStart w:id="131" w:name="_Toc522195774"/>
      <w:r>
        <w:rPr>
          <w:rFonts w:ascii="楷体_GB2312" w:hAnsi="楷体" w:eastAsia="楷体_GB2312" w:cs="仿宋_GB2312"/>
          <w:b/>
          <w:bCs/>
          <w:color w:val="000000" w:themeColor="text1"/>
          <w:sz w:val="32"/>
          <w:szCs w:val="32"/>
          <w:lang w:val="zh-CN"/>
          <w14:textFill>
            <w14:solidFill>
              <w14:schemeClr w14:val="tx1"/>
            </w14:solidFill>
          </w14:textFill>
        </w:rPr>
        <w:t>燃气工程规划</w:t>
      </w:r>
      <w:bookmarkEnd w:id="130"/>
      <w:bookmarkEnd w:id="131"/>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目前红寺堡区已建设门站一座，</w:t>
      </w:r>
      <w:r>
        <w:rPr>
          <w:rFonts w:ascii="Times New Roman" w:hAnsi="Times New Roman" w:eastAsia="仿宋_GB2312"/>
          <w:color w:val="000000" w:themeColor="text1"/>
          <w:sz w:val="32"/>
          <w:szCs w:val="32"/>
          <w:lang w:val="zh-CN"/>
          <w14:textFill>
            <w14:solidFill>
              <w14:schemeClr w14:val="tx1"/>
            </w14:solidFill>
          </w14:textFill>
        </w:rPr>
        <w:t xml:space="preserve">2025 </w:t>
      </w:r>
      <w:r>
        <w:rPr>
          <w:rFonts w:hint="eastAsia" w:ascii="Times New Roman" w:hAnsi="Times New Roman" w:eastAsia="仿宋_GB2312"/>
          <w:color w:val="000000" w:themeColor="text1"/>
          <w:sz w:val="32"/>
          <w:szCs w:val="32"/>
          <w:lang w:val="zh-CN"/>
          <w14:textFill>
            <w14:solidFill>
              <w14:schemeClr w14:val="tx1"/>
            </w14:solidFill>
          </w14:textFill>
        </w:rPr>
        <w:t>年达到最终规模供气能力为：</w:t>
      </w:r>
      <w:r>
        <w:rPr>
          <w:rFonts w:ascii="Times New Roman" w:hAnsi="Times New Roman" w:eastAsia="仿宋_GB2312"/>
          <w:color w:val="000000" w:themeColor="text1"/>
          <w:sz w:val="32"/>
          <w:szCs w:val="32"/>
          <w:lang w:val="zh-CN"/>
          <w14:textFill>
            <w14:solidFill>
              <w14:schemeClr w14:val="tx1"/>
            </w14:solidFill>
          </w14:textFill>
        </w:rPr>
        <w:t>4.0x10</w:t>
      </w:r>
      <w:r>
        <w:rPr>
          <w:rFonts w:ascii="Times New Roman" w:hAnsi="Times New Roman" w:eastAsia="仿宋_GB2312"/>
          <w:color w:val="000000" w:themeColor="text1"/>
          <w:sz w:val="32"/>
          <w:szCs w:val="32"/>
          <w:vertAlign w:val="superscript"/>
          <w:lang w:val="zh-CN"/>
          <w14:textFill>
            <w14:solidFill>
              <w14:schemeClr w14:val="tx1"/>
            </w14:solidFill>
          </w14:textFill>
        </w:rPr>
        <w:t>8</w:t>
      </w:r>
      <w:r>
        <w:rPr>
          <w:rFonts w:ascii="Times New Roman" w:hAnsi="Times New Roman" w:eastAsia="仿宋_GB2312"/>
          <w:color w:val="000000" w:themeColor="text1"/>
          <w:sz w:val="32"/>
          <w:szCs w:val="32"/>
          <w:lang w:val="zh-CN"/>
          <w14:textFill>
            <w14:solidFill>
              <w14:schemeClr w14:val="tx1"/>
            </w14:solidFill>
          </w14:textFill>
        </w:rPr>
        <w:t>m</w:t>
      </w:r>
      <w:r>
        <w:rPr>
          <w:rFonts w:ascii="Times New Roman" w:hAnsi="Times New Roman" w:eastAsia="仿宋_GB2312"/>
          <w:color w:val="000000" w:themeColor="text1"/>
          <w:sz w:val="32"/>
          <w:szCs w:val="32"/>
          <w:vertAlign w:val="superscript"/>
          <w:lang w:val="zh-CN"/>
          <w14:textFill>
            <w14:solidFill>
              <w14:schemeClr w14:val="tx1"/>
            </w14:solidFill>
          </w14:textFill>
        </w:rPr>
        <w:t>3</w:t>
      </w:r>
      <w:r>
        <w:rPr>
          <w:rFonts w:ascii="Times New Roman"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年（标），目前城区已建成中压管网约</w:t>
      </w:r>
      <w:r>
        <w:rPr>
          <w:rFonts w:ascii="Times New Roman" w:hAnsi="Times New Roman" w:eastAsia="仿宋_GB2312"/>
          <w:color w:val="000000" w:themeColor="text1"/>
          <w:sz w:val="32"/>
          <w:szCs w:val="32"/>
          <w:lang w:val="zh-CN"/>
          <w14:textFill>
            <w14:solidFill>
              <w14:schemeClr w14:val="tx1"/>
            </w14:solidFill>
          </w14:textFill>
        </w:rPr>
        <w:t xml:space="preserve">6.5 </w:t>
      </w:r>
      <w:r>
        <w:rPr>
          <w:rFonts w:hint="eastAsia" w:ascii="Times New Roman" w:hAnsi="Times New Roman" w:eastAsia="仿宋_GB2312"/>
          <w:color w:val="000000" w:themeColor="text1"/>
          <w:sz w:val="32"/>
          <w:szCs w:val="32"/>
          <w:lang w:val="zh-CN"/>
          <w14:textFill>
            <w14:solidFill>
              <w14:schemeClr w14:val="tx1"/>
            </w14:solidFill>
          </w14:textFill>
        </w:rPr>
        <w:t>公里，已建成</w:t>
      </w:r>
      <w:r>
        <w:rPr>
          <w:rFonts w:ascii="Times New Roman" w:hAnsi="Times New Roman" w:eastAsia="仿宋_GB2312"/>
          <w:color w:val="000000" w:themeColor="text1"/>
          <w:sz w:val="32"/>
          <w:szCs w:val="32"/>
          <w:lang w:val="zh-CN"/>
          <w14:textFill>
            <w14:solidFill>
              <w14:schemeClr w14:val="tx1"/>
            </w14:solidFill>
          </w14:textFill>
        </w:rPr>
        <w:t xml:space="preserve">CNG </w:t>
      </w:r>
      <w:r>
        <w:rPr>
          <w:rFonts w:hint="eastAsia" w:ascii="Times New Roman" w:hAnsi="Times New Roman" w:eastAsia="仿宋_GB2312"/>
          <w:color w:val="000000" w:themeColor="text1"/>
          <w:sz w:val="32"/>
          <w:szCs w:val="32"/>
          <w:lang w:val="zh-CN"/>
          <w14:textFill>
            <w14:solidFill>
              <w14:schemeClr w14:val="tx1"/>
            </w14:solidFill>
          </w14:textFill>
        </w:rPr>
        <w:t>加气母站</w:t>
      </w:r>
      <w:r>
        <w:rPr>
          <w:rFonts w:ascii="Times New Roman" w:hAnsi="Times New Roman" w:eastAsia="仿宋_GB2312"/>
          <w:color w:val="000000" w:themeColor="text1"/>
          <w:sz w:val="32"/>
          <w:szCs w:val="32"/>
          <w:lang w:val="zh-CN"/>
          <w14:textFill>
            <w14:solidFill>
              <w14:schemeClr w14:val="tx1"/>
            </w14:solidFill>
          </w14:textFill>
        </w:rPr>
        <w:t xml:space="preserve">1 </w:t>
      </w:r>
      <w:r>
        <w:rPr>
          <w:rFonts w:hint="eastAsia" w:ascii="Times New Roman" w:hAnsi="Times New Roman" w:eastAsia="仿宋_GB2312"/>
          <w:color w:val="000000" w:themeColor="text1"/>
          <w:sz w:val="32"/>
          <w:szCs w:val="32"/>
          <w:lang w:val="zh-CN"/>
          <w14:textFill>
            <w14:solidFill>
              <w14:schemeClr w14:val="tx1"/>
            </w14:solidFill>
          </w14:textFill>
        </w:rPr>
        <w:t>座（带标准站）。</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红寺堡中心城区北侧有一个液化石油气储配站，设计容量为260吨，气源主要来自银川、马家滩等地。液化石油气储配站位于南川路南段（红寺堡三中北侧）。</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红寺堡中心城区预测年平均日居民用气量为7.3万Nm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3</w:t>
      </w:r>
      <w:r>
        <w:rPr>
          <w:rFonts w:hint="eastAsia" w:ascii="Times New Roman" w:hAnsi="Times New Roman" w:eastAsia="仿宋_GB2312"/>
          <w:color w:val="000000" w:themeColor="text1"/>
          <w:sz w:val="32"/>
          <w:szCs w:val="32"/>
          <w:lang w:val="zh-CN"/>
          <w14:textFill>
            <w14:solidFill>
              <w14:schemeClr w14:val="tx1"/>
            </w14:solidFill>
          </w14:textFill>
        </w:rPr>
        <w:t>/d。</w:t>
      </w:r>
    </w:p>
    <w:p>
      <w:pPr>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规划对红寺堡门站进行扩建。规划高压供气管道管径为DN250，管道长度约为12公里；远期规划建设的高压管道设计压力为4.0MPa，管径为DN650。规划对液化石油气储配站不再进行扩容和另行再建液化石油气储配站。</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32" w:name="_Toc515290015"/>
      <w:bookmarkStart w:id="133" w:name="_Toc522195775"/>
      <w:r>
        <w:rPr>
          <w:rFonts w:ascii="楷体_GB2312" w:hAnsi="楷体" w:eastAsia="楷体_GB2312" w:cs="仿宋_GB2312"/>
          <w:b/>
          <w:bCs/>
          <w:color w:val="000000" w:themeColor="text1"/>
          <w:sz w:val="32"/>
          <w:szCs w:val="32"/>
          <w:lang w:val="zh-CN"/>
          <w14:textFill>
            <w14:solidFill>
              <w14:schemeClr w14:val="tx1"/>
            </w14:solidFill>
          </w14:textFill>
        </w:rPr>
        <w:t>供热工程规划</w:t>
      </w:r>
      <w:bookmarkEnd w:id="132"/>
      <w:bookmarkEnd w:id="133"/>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红寺堡城区现状已经投产运行建兴小区供热站、中心供热站，供热面积达到19万m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2</w:t>
      </w:r>
      <w:r>
        <w:rPr>
          <w:rFonts w:hint="eastAsia" w:ascii="Times New Roman" w:hAnsi="Times New Roman" w:eastAsia="仿宋_GB2312"/>
          <w:color w:val="000000" w:themeColor="text1"/>
          <w:sz w:val="32"/>
          <w:szCs w:val="32"/>
          <w:lang w:val="zh-CN"/>
          <w14:textFill>
            <w14:solidFill>
              <w14:schemeClr w14:val="tx1"/>
            </w14:solidFill>
          </w14:textFill>
        </w:rPr>
        <w:t>。供热主管道总长21.2km。主要供热方式为：以热电联产集中供热为主热源。</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红寺堡地区规划形成以集中热电联供为主，其它清洁能源作为补充的城市集中供热系统。</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根据《城市热力网设计规范》（</w:t>
      </w:r>
      <w:r>
        <w:rPr>
          <w:rFonts w:ascii="Times New Roman" w:hAnsi="Times New Roman" w:eastAsia="仿宋_GB2312"/>
          <w:color w:val="000000" w:themeColor="text1"/>
          <w:sz w:val="32"/>
          <w:szCs w:val="32"/>
          <w:lang w:val="zh-CN"/>
          <w14:textFill>
            <w14:solidFill>
              <w14:schemeClr w14:val="tx1"/>
            </w14:solidFill>
          </w14:textFill>
        </w:rPr>
        <w:t>CJJ34-2002</w:t>
      </w:r>
      <w:r>
        <w:rPr>
          <w:rFonts w:hint="eastAsia" w:ascii="Times New Roman" w:hAnsi="Times New Roman" w:eastAsia="仿宋_GB2312"/>
          <w:color w:val="000000" w:themeColor="text1"/>
          <w:sz w:val="32"/>
          <w:szCs w:val="32"/>
          <w:lang w:val="zh-CN"/>
          <w14:textFill>
            <w14:solidFill>
              <w14:schemeClr w14:val="tx1"/>
            </w14:solidFill>
          </w14:textFill>
        </w:rPr>
        <w:t>），参照《红寺堡区总体规划》，规划区建筑物类型均采用节能措施，住宅采暖热指标</w:t>
      </w:r>
      <w:r>
        <w:rPr>
          <w:rFonts w:ascii="Times New Roman" w:hAnsi="Times New Roman" w:eastAsia="仿宋_GB2312"/>
          <w:color w:val="000000" w:themeColor="text1"/>
          <w:sz w:val="32"/>
          <w:szCs w:val="32"/>
          <w:lang w:val="zh-CN"/>
          <w14:textFill>
            <w14:solidFill>
              <w14:schemeClr w14:val="tx1"/>
            </w14:solidFill>
          </w14:textFill>
        </w:rPr>
        <w:t>40 W/</w:t>
      </w:r>
      <w:r>
        <w:rPr>
          <w:rFonts w:hint="eastAsia" w:ascii="Times New Roman" w:hAnsi="Times New Roman" w:eastAsia="仿宋_GB2312"/>
          <w:color w:val="000000" w:themeColor="text1"/>
          <w:sz w:val="32"/>
          <w:szCs w:val="32"/>
          <w:lang w:val="zh-CN"/>
          <w14:textFill>
            <w14:solidFill>
              <w14:schemeClr w14:val="tx1"/>
            </w14:solidFill>
          </w14:textFill>
        </w:rPr>
        <w:t>㎡，公共建筑采暖热指标</w:t>
      </w:r>
      <w:r>
        <w:rPr>
          <w:rFonts w:ascii="Times New Roman" w:hAnsi="Times New Roman" w:eastAsia="仿宋_GB2312"/>
          <w:color w:val="000000" w:themeColor="text1"/>
          <w:sz w:val="32"/>
          <w:szCs w:val="32"/>
          <w:lang w:val="zh-CN"/>
          <w14:textFill>
            <w14:solidFill>
              <w14:schemeClr w14:val="tx1"/>
            </w14:solidFill>
          </w14:textFill>
        </w:rPr>
        <w:t>55 W/</w:t>
      </w:r>
      <w:r>
        <w:rPr>
          <w:rFonts w:hint="eastAsia" w:ascii="Times New Roman" w:hAnsi="Times New Roman" w:eastAsia="仿宋_GB2312"/>
          <w:color w:val="000000" w:themeColor="text1"/>
          <w:sz w:val="32"/>
          <w:szCs w:val="32"/>
          <w:lang w:val="zh-CN"/>
          <w14:textFill>
            <w14:solidFill>
              <w14:schemeClr w14:val="tx1"/>
            </w14:solidFill>
          </w14:textFill>
        </w:rPr>
        <w:t>㎡，工业建筑采暖热指标</w:t>
      </w:r>
      <w:r>
        <w:rPr>
          <w:rFonts w:ascii="Times New Roman" w:hAnsi="Times New Roman" w:eastAsia="仿宋_GB2312"/>
          <w:color w:val="000000" w:themeColor="text1"/>
          <w:sz w:val="32"/>
          <w:szCs w:val="32"/>
          <w:lang w:val="zh-CN"/>
          <w14:textFill>
            <w14:solidFill>
              <w14:schemeClr w14:val="tx1"/>
            </w14:solidFill>
          </w14:textFill>
        </w:rPr>
        <w:t>50W/</w:t>
      </w:r>
      <w:r>
        <w:rPr>
          <w:rFonts w:hint="eastAsia" w:ascii="Times New Roman" w:hAnsi="Times New Roman" w:eastAsia="仿宋_GB2312"/>
          <w:color w:val="000000" w:themeColor="text1"/>
          <w:sz w:val="32"/>
          <w:szCs w:val="32"/>
          <w:lang w:val="zh-CN"/>
          <w14:textFill>
            <w14:solidFill>
              <w14:schemeClr w14:val="tx1"/>
            </w14:solidFill>
          </w14:textFill>
        </w:rPr>
        <w:t>㎡。通风系数取采暖系数的</w:t>
      </w:r>
      <w:r>
        <w:rPr>
          <w:rFonts w:ascii="Times New Roman" w:hAnsi="Times New Roman" w:eastAsia="仿宋_GB2312"/>
          <w:color w:val="000000" w:themeColor="text1"/>
          <w:sz w:val="32"/>
          <w:szCs w:val="32"/>
          <w:lang w:val="zh-CN"/>
          <w14:textFill>
            <w14:solidFill>
              <w14:schemeClr w14:val="tx1"/>
            </w14:solidFill>
          </w14:textFill>
        </w:rPr>
        <w:t>0.3</w:t>
      </w:r>
      <w:r>
        <w:rPr>
          <w:rFonts w:hint="eastAsia" w:ascii="Times New Roman" w:hAnsi="Times New Roman" w:eastAsia="仿宋_GB2312"/>
          <w:color w:val="000000" w:themeColor="text1"/>
          <w:sz w:val="32"/>
          <w:szCs w:val="32"/>
          <w:lang w:val="zh-CN"/>
          <w14:textFill>
            <w14:solidFill>
              <w14:schemeClr w14:val="tx1"/>
            </w14:solidFill>
          </w14:textFill>
        </w:rPr>
        <w:t>，热化率达</w:t>
      </w:r>
      <w:r>
        <w:rPr>
          <w:rFonts w:ascii="Times New Roman" w:hAnsi="Times New Roman" w:eastAsia="仿宋_GB2312"/>
          <w:color w:val="000000" w:themeColor="text1"/>
          <w:sz w:val="32"/>
          <w:szCs w:val="32"/>
          <w:lang w:val="zh-CN"/>
          <w14:textFill>
            <w14:solidFill>
              <w14:schemeClr w14:val="tx1"/>
            </w14:solidFill>
          </w14:textFill>
        </w:rPr>
        <w:t>100%</w:t>
      </w:r>
      <w:r>
        <w:rPr>
          <w:rFonts w:hint="eastAsia" w:ascii="Times New Roman" w:hAnsi="Times New Roman" w:eastAsia="仿宋_GB2312"/>
          <w:color w:val="000000" w:themeColor="text1"/>
          <w:sz w:val="32"/>
          <w:szCs w:val="32"/>
          <w:lang w:val="zh-CN"/>
          <w14:textFill>
            <w14:solidFill>
              <w14:schemeClr w14:val="tx1"/>
            </w14:solidFill>
          </w14:textFill>
        </w:rPr>
        <w:t>。红寺堡中心城区集中供热面积约为880万㎡，热负荷约为470</w:t>
      </w:r>
      <w:r>
        <w:rPr>
          <w:rFonts w:ascii="Times New Roman" w:hAnsi="Times New Roman" w:eastAsia="仿宋_GB2312"/>
          <w:color w:val="000000" w:themeColor="text1"/>
          <w:sz w:val="32"/>
          <w:szCs w:val="32"/>
          <w:lang w:val="zh-CN"/>
          <w14:textFill>
            <w14:solidFill>
              <w14:schemeClr w14:val="tx1"/>
            </w14:solidFill>
          </w14:textFill>
        </w:rPr>
        <w:t>MW</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规划建设供热站4座，并采取相应的煤清洁燃烧技术。工业区采用集中供热，热电联产，以达到节约能源、保护环境，降低造价和生产成本。</w:t>
      </w:r>
    </w:p>
    <w:p>
      <w:pPr>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供热管网规划采用枝状布置，主要采用管道敷设。</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34" w:name="_Toc515290016"/>
      <w:bookmarkStart w:id="135" w:name="_Toc522195776"/>
      <w:r>
        <w:rPr>
          <w:rFonts w:ascii="楷体_GB2312" w:hAnsi="楷体" w:eastAsia="楷体_GB2312" w:cs="仿宋_GB2312"/>
          <w:b/>
          <w:bCs/>
          <w:color w:val="000000" w:themeColor="text1"/>
          <w:sz w:val="32"/>
          <w:szCs w:val="32"/>
          <w:lang w:val="zh-CN"/>
          <w14:textFill>
            <w14:solidFill>
              <w14:schemeClr w14:val="tx1"/>
            </w14:solidFill>
          </w14:textFill>
        </w:rPr>
        <w:t>环卫设施规划</w:t>
      </w:r>
      <w:bookmarkEnd w:id="134"/>
      <w:bookmarkEnd w:id="135"/>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现状垃圾处理方式是在城市正西方向3.5公里处的多哈慈善村旁进行填埋处理。</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规划预测红寺堡中心城区2035年生活垃圾日产量</w:t>
      </w:r>
      <w:r>
        <w:rPr>
          <w:rFonts w:ascii="Times New Roman" w:hAnsi="Times New Roman" w:eastAsia="仿宋_GB2312"/>
          <w:color w:val="000000" w:themeColor="text1"/>
          <w:sz w:val="32"/>
          <w:szCs w:val="32"/>
          <w:lang w:val="zh-CN"/>
          <w14:textFill>
            <w14:solidFill>
              <w14:schemeClr w14:val="tx1"/>
            </w14:solidFill>
          </w14:textFill>
        </w:rPr>
        <w:t>139</w:t>
      </w:r>
      <w:r>
        <w:rPr>
          <w:rFonts w:hint="eastAsia" w:ascii="Times New Roman" w:hAnsi="Times New Roman" w:eastAsia="仿宋_GB2312"/>
          <w:color w:val="000000" w:themeColor="text1"/>
          <w:sz w:val="32"/>
          <w:szCs w:val="32"/>
          <w:lang w:val="zh-CN"/>
          <w14:textFill>
            <w14:solidFill>
              <w14:schemeClr w14:val="tx1"/>
            </w14:solidFill>
          </w14:textFill>
        </w:rPr>
        <w:t>吨。</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红寺堡中心城区的城市生活垃圾统一运送到城市正西方向（多哈慈善村）的垃圾填埋场卫生填埋，实现垃圾无害化处理，工业垃圾由企业自行运输。红寺堡城区规划设置生活垃圾转运站6个。</w:t>
      </w:r>
    </w:p>
    <w:p>
      <w:pPr>
        <w:keepNext/>
        <w:keepLines/>
        <w:numPr>
          <w:ilvl w:val="0"/>
          <w:numId w:val="15"/>
        </w:numPr>
        <w:spacing w:before="260" w:after="260" w:line="415" w:lineRule="auto"/>
        <w:jc w:val="center"/>
        <w:outlineLvl w:val="1"/>
        <w:rPr>
          <w:rFonts w:ascii="黑体" w:hAnsi="黑体" w:eastAsia="黑体"/>
          <w:color w:val="000000" w:themeColor="text1"/>
          <w:sz w:val="32"/>
          <w:szCs w:val="32"/>
          <w:lang w:val="zh-CN"/>
          <w14:textFill>
            <w14:solidFill>
              <w14:schemeClr w14:val="tx1"/>
            </w14:solidFill>
          </w14:textFill>
        </w:rPr>
      </w:pPr>
      <w:bookmarkStart w:id="136" w:name="_Toc515290017"/>
      <w:bookmarkStart w:id="137" w:name="_Toc522195777"/>
      <w:r>
        <w:rPr>
          <w:rFonts w:ascii="黑体" w:hAnsi="黑体" w:eastAsia="黑体"/>
          <w:color w:val="000000" w:themeColor="text1"/>
          <w:sz w:val="32"/>
          <w:szCs w:val="32"/>
          <w:lang w:val="zh-CN"/>
          <w14:textFill>
            <w14:solidFill>
              <w14:schemeClr w14:val="tx1"/>
            </w14:solidFill>
          </w14:textFill>
        </w:rPr>
        <w:t>安全规划</w:t>
      </w:r>
      <w:bookmarkEnd w:id="136"/>
      <w:bookmarkEnd w:id="137"/>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38" w:name="_Toc515290018"/>
      <w:bookmarkStart w:id="139" w:name="_Toc522195778"/>
      <w:r>
        <w:rPr>
          <w:rFonts w:ascii="楷体_GB2312" w:hAnsi="楷体" w:eastAsia="楷体_GB2312" w:cs="仿宋_GB2312"/>
          <w:b/>
          <w:bCs/>
          <w:color w:val="000000" w:themeColor="text1"/>
          <w:sz w:val="32"/>
          <w:szCs w:val="32"/>
          <w:lang w:val="zh-CN"/>
          <w14:textFill>
            <w14:solidFill>
              <w14:schemeClr w14:val="tx1"/>
            </w14:solidFill>
          </w14:textFill>
        </w:rPr>
        <w:t>防洪规划</w:t>
      </w:r>
      <w:bookmarkEnd w:id="138"/>
      <w:bookmarkEnd w:id="139"/>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bookmarkStart w:id="140" w:name="_Toc515290019"/>
      <w:r>
        <w:rPr>
          <w:rFonts w:hint="eastAsia" w:ascii="Times New Roman" w:hAnsi="Times New Roman" w:eastAsia="仿宋_GB2312"/>
          <w:color w:val="000000" w:themeColor="text1"/>
          <w:sz w:val="32"/>
          <w:szCs w:val="32"/>
          <w:lang w:val="zh-CN"/>
          <w14:textFill>
            <w14:solidFill>
              <w14:schemeClr w14:val="tx1"/>
            </w14:solidFill>
          </w14:textFill>
        </w:rPr>
        <w:t>1.</w:t>
      </w:r>
      <w:r>
        <w:rPr>
          <w:rFonts w:ascii="Times New Roman" w:hAnsi="Times New Roman" w:eastAsia="仿宋_GB2312"/>
          <w:color w:val="000000" w:themeColor="text1"/>
          <w:sz w:val="32"/>
          <w:szCs w:val="32"/>
          <w:lang w:val="zh-CN"/>
          <w14:textFill>
            <w14:solidFill>
              <w14:schemeClr w14:val="tx1"/>
            </w14:solidFill>
          </w14:textFill>
        </w:rPr>
        <w:t xml:space="preserve"> 按照《城市防洪工程设计规范》（GB/T50805-2012）</w:t>
      </w:r>
      <w:r>
        <w:rPr>
          <w:rFonts w:hint="eastAsia" w:ascii="Times New Roman" w:hAnsi="Times New Roman" w:eastAsia="仿宋_GB2312"/>
          <w:color w:val="000000" w:themeColor="text1"/>
          <w:sz w:val="32"/>
          <w:szCs w:val="32"/>
          <w:lang w:val="zh-CN"/>
          <w14:textFill>
            <w14:solidFill>
              <w14:schemeClr w14:val="tx1"/>
            </w14:solidFill>
          </w14:textFill>
        </w:rPr>
        <w:t>，红寺堡中心城区采用50年一遇防洪标准。</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2.堤防工程的级别根据《堤防工程设计规范》(GB</w:t>
      </w:r>
      <w:r>
        <w:rPr>
          <w:rFonts w:ascii="Times New Roman" w:hAnsi="Times New Roman" w:eastAsia="仿宋_GB2312"/>
          <w:color w:val="000000" w:themeColor="text1"/>
          <w:sz w:val="32"/>
          <w:szCs w:val="32"/>
          <w:lang w:val="zh-CN"/>
          <w14:textFill>
            <w14:solidFill>
              <w14:schemeClr w14:val="tx1"/>
            </w14:solidFill>
          </w14:textFill>
        </w:rPr>
        <w:t>50286-2013</w:t>
      </w:r>
      <w:r>
        <w:rPr>
          <w:rFonts w:hint="eastAsia" w:ascii="Times New Roman" w:hAnsi="Times New Roman" w:eastAsia="仿宋_GB2312"/>
          <w:color w:val="000000" w:themeColor="text1"/>
          <w:sz w:val="32"/>
          <w:szCs w:val="32"/>
          <w:lang w:val="zh-CN"/>
          <w14:textFill>
            <w14:solidFill>
              <w14:schemeClr w14:val="tx1"/>
            </w14:solidFill>
          </w14:textFill>
        </w:rPr>
        <w:t>)确定，采取泄、导、蓄及植被和水土保持等多种防洪措施。</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3. 建设城区雨水管网、雨水泵站，改造排水管网、排涝泵站，完善城市排涝减灾体系。</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4.推进海绵城市建设。因地制宜构建低影响开发雨水系统，有效缓解城市内涝、加强雨洪利用、削减城市径流污染负荷、保护和改善城市生态环境。</w:t>
      </w:r>
    </w:p>
    <w:p>
      <w:pPr>
        <w:pStyle w:val="72"/>
        <w:ind w:firstLine="64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5.</w:t>
      </w:r>
      <w:r>
        <w:rPr>
          <w:rFonts w:ascii="Times New Roman" w:hAnsi="Times New Roman" w:eastAsia="仿宋_GB2312"/>
          <w:color w:val="000000" w:themeColor="text1"/>
          <w:sz w:val="32"/>
          <w:szCs w:val="32"/>
          <w:lang w:val="zh-CN"/>
          <w14:textFill>
            <w14:solidFill>
              <w14:schemeClr w14:val="tx1"/>
            </w14:solidFill>
          </w14:textFill>
        </w:rPr>
        <w:t>建立完善的防汛防灾机制，制定缜密应急预案。政府部门应协调一致，对暴雨和城市洪涝情况实施监测监控，实时发布预警预报，必要时，采取人员疏散、交通疏导、加速排水等应对措施，有效预防洪涝灾害发生或显著降低灾害程度。</w:t>
      </w:r>
    </w:p>
    <w:p>
      <w:pPr>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6.因地制宜、清淤疏浚、打通阻隔、生态修复、打造安全型、生态型河流水系；推进中小河流、重点区域河湖水系的综合治理和生态修复，实施行政辖区范围内供水、防洪、生态效益明显的河湖水系连通工程，构建布局合理、生态良好，引排得当、循环通畅、蓄泄兼筹、调控自如的河湖水系连通体系。</w:t>
      </w:r>
    </w:p>
    <w:p>
      <w:pPr>
        <w:pStyle w:val="72"/>
        <w:ind w:firstLine="640"/>
        <w:rPr>
          <w:rFonts w:hAnsi="宋体"/>
          <w:b/>
          <w:color w:val="000000" w:themeColor="text1"/>
          <w:sz w:val="23"/>
          <w:szCs w:val="23"/>
          <w14:textFill>
            <w14:solidFill>
              <w14:schemeClr w14:val="tx1"/>
            </w14:solidFill>
          </w14:textFill>
        </w:rPr>
      </w:pP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41" w:name="_Toc522195779"/>
      <w:r>
        <w:rPr>
          <w:rFonts w:ascii="楷体_GB2312" w:hAnsi="楷体" w:eastAsia="楷体_GB2312" w:cs="仿宋_GB2312"/>
          <w:b/>
          <w:bCs/>
          <w:color w:val="000000" w:themeColor="text1"/>
          <w:sz w:val="32"/>
          <w:szCs w:val="32"/>
          <w:lang w:val="zh-CN"/>
          <w14:textFill>
            <w14:solidFill>
              <w14:schemeClr w14:val="tx1"/>
            </w14:solidFill>
          </w14:textFill>
        </w:rPr>
        <w:t>防涝规划</w:t>
      </w:r>
      <w:bookmarkEnd w:id="140"/>
      <w:bookmarkEnd w:id="141"/>
    </w:p>
    <w:p>
      <w:pPr>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1．排水工程规划应符合区域规划以及城区的总体规划，并应与城市中其他单项工程建设密切配合，互相协调。</w:t>
      </w:r>
    </w:p>
    <w:p>
      <w:pPr>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2．排水工程的规划与设计，要与邻近区域内的污水和污泥的处理和处置相协调。</w:t>
      </w:r>
    </w:p>
    <w:p>
      <w:pPr>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3．雨水排水工程应与城区水系、湖泊、灌溉渠、防洪工程等协调。</w:t>
      </w:r>
    </w:p>
    <w:p>
      <w:pPr>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4．</w:t>
      </w:r>
      <w:r>
        <w:rPr>
          <w:rFonts w:ascii="Times New Roman" w:hAnsi="Times New Roman" w:eastAsia="仿宋_GB2312"/>
          <w:color w:val="000000" w:themeColor="text1"/>
          <w:sz w:val="32"/>
          <w:szCs w:val="32"/>
          <w:lang w:val="zh-CN"/>
          <w14:textFill>
            <w14:solidFill>
              <w14:schemeClr w14:val="tx1"/>
            </w14:solidFill>
          </w14:textFill>
        </w:rPr>
        <w:t>城区治涝标准</w:t>
      </w:r>
      <w:r>
        <w:rPr>
          <w:rFonts w:hint="eastAsia" w:ascii="Times New Roman" w:hAnsi="Times New Roman" w:eastAsia="仿宋_GB2312"/>
          <w:color w:val="000000" w:themeColor="text1"/>
          <w:sz w:val="32"/>
          <w:szCs w:val="32"/>
          <w:lang w:val="zh-CN"/>
          <w14:textFill>
            <w14:solidFill>
              <w14:schemeClr w14:val="tx1"/>
            </w14:solidFill>
          </w14:textFill>
        </w:rPr>
        <w:t>应达到10</w:t>
      </w:r>
      <w:r>
        <w:rPr>
          <w:rFonts w:ascii="Times New Roman" w:hAnsi="Times New Roman" w:eastAsia="仿宋_GB2312"/>
          <w:color w:val="000000" w:themeColor="text1"/>
          <w:sz w:val="32"/>
          <w:szCs w:val="32"/>
          <w:lang w:val="zh-CN"/>
          <w14:textFill>
            <w14:solidFill>
              <w14:schemeClr w14:val="tx1"/>
            </w14:solidFill>
          </w14:textFill>
        </w:rPr>
        <w:t>年一遇暴雨</w:t>
      </w:r>
      <w:r>
        <w:rPr>
          <w:rFonts w:hint="eastAsia" w:ascii="Times New Roman" w:hAnsi="Times New Roman" w:eastAsia="仿宋_GB2312"/>
          <w:color w:val="000000" w:themeColor="text1"/>
          <w:sz w:val="32"/>
          <w:szCs w:val="32"/>
          <w:lang w:val="zh-CN"/>
          <w14:textFill>
            <w14:solidFill>
              <w14:schemeClr w14:val="tx1"/>
            </w14:solidFill>
          </w14:textFill>
        </w:rPr>
        <w:t>6</w:t>
      </w:r>
      <w:r>
        <w:rPr>
          <w:rFonts w:ascii="Times New Roman" w:hAnsi="Times New Roman" w:eastAsia="仿宋_GB2312"/>
          <w:color w:val="000000" w:themeColor="text1"/>
          <w:sz w:val="32"/>
          <w:szCs w:val="32"/>
          <w:lang w:val="zh-CN"/>
          <w14:textFill>
            <w14:solidFill>
              <w14:schemeClr w14:val="tx1"/>
            </w14:solidFill>
          </w14:textFill>
        </w:rPr>
        <w:t>小时排完考虑。</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42" w:name="_Toc515290020"/>
      <w:bookmarkStart w:id="143" w:name="_Toc522195780"/>
      <w:r>
        <w:rPr>
          <w:rFonts w:ascii="楷体_GB2312" w:hAnsi="楷体" w:eastAsia="楷体_GB2312" w:cs="仿宋_GB2312"/>
          <w:b/>
          <w:bCs/>
          <w:color w:val="000000" w:themeColor="text1"/>
          <w:sz w:val="32"/>
          <w:szCs w:val="32"/>
          <w:lang w:val="zh-CN"/>
          <w14:textFill>
            <w14:solidFill>
              <w14:schemeClr w14:val="tx1"/>
            </w14:solidFill>
          </w14:textFill>
        </w:rPr>
        <w:t>消防规划</w:t>
      </w:r>
      <w:bookmarkEnd w:id="142"/>
      <w:bookmarkEnd w:id="143"/>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bookmarkStart w:id="144" w:name="_Toc515290021"/>
      <w:r>
        <w:rPr>
          <w:rFonts w:hint="eastAsia" w:ascii="Times New Roman" w:hAnsi="Times New Roman" w:eastAsia="仿宋_GB2312"/>
          <w:color w:val="000000" w:themeColor="text1"/>
          <w:sz w:val="32"/>
          <w:szCs w:val="32"/>
          <w:lang w:val="zh-CN"/>
          <w14:textFill>
            <w14:solidFill>
              <w14:schemeClr w14:val="tx1"/>
            </w14:solidFill>
          </w14:textFill>
        </w:rPr>
        <w:t>1.红寺堡中心城区现有现有1处公安消防站。县城消防供水主要依靠城市供水管网。</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2.坚持“预防为主，防消结合”的方针，科学合理地规划城区消防安全体系。</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 xml:space="preserve">3. 从红寺堡现状消防安全布局状况出发，采取有利防火、便于救护、积极控制、有效引导、远近结合、标本兼治的原则进行城区消防安全的总体布局。      </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4.每个普通消防站责任区面积不宜大于7km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2</w:t>
      </w:r>
      <w:r>
        <w:rPr>
          <w:rFonts w:hint="eastAsia" w:ascii="Times New Roman" w:hAnsi="Times New Roman" w:eastAsia="仿宋_GB2312"/>
          <w:color w:val="000000" w:themeColor="text1"/>
          <w:sz w:val="32"/>
          <w:szCs w:val="32"/>
          <w:lang w:val="zh-CN"/>
          <w14:textFill>
            <w14:solidFill>
              <w14:schemeClr w14:val="tx1"/>
            </w14:solidFill>
          </w14:textFill>
        </w:rPr>
        <w:t>，设在近郊区的普通消防站不应大于15km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2</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5.规划红寺堡中心城区新建1座一级普通消防站以及1座二级普通消防站。</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6. 重点控制易燃易爆危险品的生产、储存、运输等设施的布局。对城区燃气设施及加油站等建设要以有关规范、规定为依据统一规划，严格控制。</w:t>
      </w:r>
    </w:p>
    <w:p>
      <w:pPr>
        <w:pStyle w:val="72"/>
        <w:ind w:firstLine="640"/>
        <w:rPr>
          <w:rFonts w:ascii="Times New Roman" w:hAnsi="Times New Roman" w:eastAsia="仿宋_GB2312" w:cs="Times New Roman"/>
          <w:color w:val="000000" w:themeColor="text1"/>
          <w:kern w:val="2"/>
          <w:sz w:val="32"/>
          <w:szCs w:val="32"/>
          <w:lang w:val="zh-CN"/>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zh-CN"/>
          <w14:textFill>
            <w14:solidFill>
              <w14:schemeClr w14:val="tx1"/>
            </w14:solidFill>
          </w14:textFill>
        </w:rPr>
        <w:t>7.</w:t>
      </w:r>
      <w:r>
        <w:rPr>
          <w:rFonts w:ascii="Times New Roman" w:hAnsi="Times New Roman" w:eastAsia="仿宋_GB2312" w:cs="Times New Roman"/>
          <w:color w:val="000000" w:themeColor="text1"/>
          <w:kern w:val="2"/>
          <w:sz w:val="32"/>
          <w:szCs w:val="32"/>
          <w:lang w:val="zh-CN"/>
          <w14:textFill>
            <w14:solidFill>
              <w14:schemeClr w14:val="tx1"/>
            </w14:solidFill>
          </w14:textFill>
        </w:rPr>
        <w:t xml:space="preserve"> 提升接警现代化水平，健全消防通讯系统，完善三级可靠的无线通信网，实现消防接警、调度、指挥和管理的系统化、科学化、自动化和现代化，提高消防整体作战能力，为迅速有效扑救火灾提供可靠保障</w:t>
      </w:r>
      <w:r>
        <w:rPr>
          <w:rFonts w:hint="eastAsia" w:ascii="Times New Roman" w:hAnsi="Times New Roman" w:eastAsia="仿宋_GB2312" w:cs="Times New Roman"/>
          <w:color w:val="000000" w:themeColor="text1"/>
          <w:kern w:val="2"/>
          <w:sz w:val="32"/>
          <w:szCs w:val="32"/>
          <w:lang w:val="zh-CN"/>
          <w14:textFill>
            <w14:solidFill>
              <w14:schemeClr w14:val="tx1"/>
            </w14:solidFill>
          </w14:textFill>
        </w:rPr>
        <w:t>。</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45" w:name="_Toc522195781"/>
      <w:r>
        <w:rPr>
          <w:rFonts w:ascii="楷体_GB2312" w:hAnsi="楷体" w:eastAsia="楷体_GB2312" w:cs="仿宋_GB2312"/>
          <w:b/>
          <w:bCs/>
          <w:color w:val="000000" w:themeColor="text1"/>
          <w:sz w:val="32"/>
          <w:szCs w:val="32"/>
          <w:lang w:val="zh-CN"/>
          <w14:textFill>
            <w14:solidFill>
              <w14:schemeClr w14:val="tx1"/>
            </w14:solidFill>
          </w14:textFill>
        </w:rPr>
        <w:t>防震规划</w:t>
      </w:r>
      <w:bookmarkEnd w:id="144"/>
      <w:bookmarkEnd w:id="145"/>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bookmarkStart w:id="146" w:name="_Toc515290022"/>
      <w:r>
        <w:rPr>
          <w:rFonts w:hint="eastAsia" w:ascii="Times New Roman" w:hAnsi="Times New Roman" w:eastAsia="仿宋_GB2312"/>
          <w:color w:val="000000" w:themeColor="text1"/>
          <w:sz w:val="32"/>
          <w:szCs w:val="32"/>
          <w:lang w:val="zh-CN"/>
          <w14:textFill>
            <w14:solidFill>
              <w14:schemeClr w14:val="tx1"/>
            </w14:solidFill>
          </w14:textFill>
        </w:rPr>
        <w:t>1. 结合城市总体布局，从城市整体出发，根据“预防为主、平震结合”的原则，以工程抗震为主，坚持抗、防、避、救相结合；群众性抗震防灾和专业性抗震相结合</w:t>
      </w:r>
    </w:p>
    <w:p>
      <w:pPr>
        <w:pStyle w:val="72"/>
        <w:ind w:firstLine="640"/>
        <w:rPr>
          <w:rFonts w:ascii="Times New Roman" w:hAnsi="Times New Roman" w:eastAsia="仿宋_GB2312" w:cs="Times New Roman"/>
          <w:color w:val="000000" w:themeColor="text1"/>
          <w:kern w:val="2"/>
          <w:sz w:val="32"/>
          <w:szCs w:val="32"/>
          <w:lang w:val="zh-CN"/>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zh-CN"/>
          <w14:textFill>
            <w14:solidFill>
              <w14:schemeClr w14:val="tx1"/>
            </w14:solidFill>
          </w14:textFill>
        </w:rPr>
        <w:t>2.</w:t>
      </w:r>
      <w:r>
        <w:rPr>
          <w:rFonts w:ascii="Times New Roman" w:hAnsi="Times New Roman" w:eastAsia="仿宋_GB2312" w:cs="Times New Roman"/>
          <w:color w:val="000000" w:themeColor="text1"/>
          <w:kern w:val="2"/>
          <w:sz w:val="32"/>
          <w:szCs w:val="32"/>
          <w:lang w:val="zh-CN"/>
          <w14:textFill>
            <w14:solidFill>
              <w14:schemeClr w14:val="tx1"/>
            </w14:solidFill>
          </w14:textFill>
        </w:rPr>
        <w:t xml:space="preserve"> 按照</w:t>
      </w:r>
      <w:r>
        <w:rPr>
          <w:rFonts w:hint="eastAsia" w:ascii="Times New Roman" w:hAnsi="Times New Roman" w:eastAsia="仿宋_GB2312" w:cs="Times New Roman"/>
          <w:color w:val="000000" w:themeColor="text1"/>
          <w:kern w:val="2"/>
          <w:sz w:val="32"/>
          <w:szCs w:val="32"/>
          <w:lang w:val="zh-CN"/>
          <w14:textFill>
            <w14:solidFill>
              <w14:schemeClr w14:val="tx1"/>
            </w14:solidFill>
          </w14:textFill>
        </w:rPr>
        <w:t>规范</w:t>
      </w:r>
      <w:r>
        <w:rPr>
          <w:rFonts w:ascii="Times New Roman" w:hAnsi="Times New Roman" w:eastAsia="仿宋_GB2312" w:cs="Times New Roman"/>
          <w:color w:val="000000" w:themeColor="text1"/>
          <w:kern w:val="2"/>
          <w:sz w:val="32"/>
          <w:szCs w:val="32"/>
          <w:lang w:val="zh-CN"/>
          <w14:textFill>
            <w14:solidFill>
              <w14:schemeClr w14:val="tx1"/>
            </w14:solidFill>
          </w14:textFill>
        </w:rPr>
        <w:t>要求制定抗震区规划，建立相应的预震防震措施。</w:t>
      </w:r>
    </w:p>
    <w:p>
      <w:pPr>
        <w:pStyle w:val="72"/>
        <w:ind w:firstLine="640"/>
        <w:rPr>
          <w:rFonts w:ascii="Times New Roman" w:hAnsi="Times New Roman" w:eastAsia="仿宋_GB2312" w:cs="Times New Roman"/>
          <w:color w:val="000000" w:themeColor="text1"/>
          <w:kern w:val="2"/>
          <w:sz w:val="32"/>
          <w:szCs w:val="32"/>
          <w:lang w:val="zh-CN"/>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zh-CN"/>
          <w14:textFill>
            <w14:solidFill>
              <w14:schemeClr w14:val="tx1"/>
            </w14:solidFill>
          </w14:textFill>
        </w:rPr>
        <w:t>3.</w:t>
      </w:r>
      <w:r>
        <w:rPr>
          <w:rFonts w:ascii="Times New Roman" w:hAnsi="Times New Roman" w:eastAsia="仿宋_GB2312" w:cs="Times New Roman"/>
          <w:color w:val="000000" w:themeColor="text1"/>
          <w:kern w:val="2"/>
          <w:sz w:val="32"/>
          <w:szCs w:val="32"/>
          <w:lang w:val="zh-CN"/>
          <w14:textFill>
            <w14:solidFill>
              <w14:schemeClr w14:val="tx1"/>
            </w14:solidFill>
          </w14:textFill>
        </w:rPr>
        <w:t xml:space="preserve"> 重大建设工程和可能发生严重次生灾害的建设工程，必须进行抗震防灾评价，制定规划要求措施。各类建筑按要求采取抗震措施，地基和基础设施应符合有关规范要求。</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4. 红寺堡城区地震设防的基本烈度为7度，生命线工程主要包括供电系统、供水管网系统、通讯系统、医院及医疗卫生机构、城市油库、加油站等，其建（构）筑物、设备均按地震基本烈度提高1度设防（8度）。</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5.</w:t>
      </w:r>
      <w:r>
        <w:rPr>
          <w:rFonts w:ascii="Times New Roman" w:hAnsi="Times New Roman" w:eastAsia="仿宋_GB2312"/>
          <w:color w:val="000000" w:themeColor="text1"/>
          <w:sz w:val="32"/>
          <w:szCs w:val="32"/>
          <w:lang w:val="zh-CN"/>
          <w14:textFill>
            <w14:solidFill>
              <w14:schemeClr w14:val="tx1"/>
            </w14:solidFill>
          </w14:textFill>
        </w:rPr>
        <w:t xml:space="preserve"> 结合城乡统筹规划，补充完善避震疏散场地的设置。紧急避震疏散场所人均有效避难面积不小于1</w:t>
      </w:r>
      <w:r>
        <w:rPr>
          <w:rFonts w:hint="eastAsia" w:ascii="Times New Roman" w:hAnsi="Times New Roman" w:eastAsia="仿宋_GB2312"/>
          <w:color w:val="000000" w:themeColor="text1"/>
          <w:sz w:val="32"/>
          <w:szCs w:val="32"/>
          <w:lang w:val="zh-CN"/>
          <w14:textFill>
            <w14:solidFill>
              <w14:schemeClr w14:val="tx1"/>
            </w14:solidFill>
          </w14:textFill>
        </w:rPr>
        <w:t xml:space="preserve"> 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2</w:t>
      </w:r>
      <w:r>
        <w:rPr>
          <w:rFonts w:ascii="Times New Roman" w:hAnsi="Times New Roman" w:eastAsia="仿宋_GB2312"/>
          <w:color w:val="000000" w:themeColor="text1"/>
          <w:sz w:val="32"/>
          <w:szCs w:val="32"/>
          <w:lang w:val="zh-CN"/>
          <w14:textFill>
            <w14:solidFill>
              <w14:schemeClr w14:val="tx1"/>
            </w14:solidFill>
          </w14:textFill>
        </w:rPr>
        <w:t>，固定避震疏散场所人均有效避难面积不小于2</w:t>
      </w:r>
      <w:r>
        <w:rPr>
          <w:rFonts w:hint="eastAsia" w:ascii="Times New Roman" w:hAnsi="Times New Roman" w:eastAsia="仿宋_GB2312"/>
          <w:color w:val="000000" w:themeColor="text1"/>
          <w:sz w:val="32"/>
          <w:szCs w:val="32"/>
          <w:lang w:val="zh-CN"/>
          <w14:textFill>
            <w14:solidFill>
              <w14:schemeClr w14:val="tx1"/>
            </w14:solidFill>
          </w14:textFill>
        </w:rPr>
        <w:t>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2</w:t>
      </w:r>
      <w:r>
        <w:rPr>
          <w:rFonts w:ascii="Times New Roman" w:hAnsi="Times New Roman" w:eastAsia="仿宋_GB2312"/>
          <w:color w:val="000000" w:themeColor="text1"/>
          <w:sz w:val="32"/>
          <w:szCs w:val="32"/>
          <w:lang w:val="zh-CN"/>
          <w14:textFill>
            <w14:solidFill>
              <w14:schemeClr w14:val="tx1"/>
            </w14:solidFill>
          </w14:textFill>
        </w:rPr>
        <w:t>。</w:t>
      </w:r>
    </w:p>
    <w:p>
      <w:pPr>
        <w:tabs>
          <w:tab w:val="left" w:leader="dot" w:pos="8460"/>
          <w:tab w:val="left" w:leader="dot" w:pos="9180"/>
        </w:tabs>
        <w:snapToGrid w:val="0"/>
        <w:spacing w:line="360" w:lineRule="auto"/>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6. 以城市主干路为人员疏散和物资运输的主要疏散救援通道，次干道为次要疏散救援通道。主要通道应保证震后7m以上的宽度。</w:t>
      </w:r>
    </w:p>
    <w:p>
      <w:pPr>
        <w:pStyle w:val="72"/>
        <w:ind w:firstLine="640"/>
        <w:rPr>
          <w:rFonts w:ascii="Times New Roman" w:hAnsi="Times New Roman" w:eastAsia="仿宋_GB2312" w:cs="Times New Roman"/>
          <w:color w:val="000000" w:themeColor="text1"/>
          <w:kern w:val="2"/>
          <w:sz w:val="32"/>
          <w:szCs w:val="32"/>
          <w:lang w:val="zh-CN"/>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zh-CN"/>
          <w14:textFill>
            <w14:solidFill>
              <w14:schemeClr w14:val="tx1"/>
            </w14:solidFill>
          </w14:textFill>
        </w:rPr>
        <w:t>7.</w:t>
      </w:r>
      <w:r>
        <w:rPr>
          <w:rFonts w:ascii="Times New Roman" w:hAnsi="Times New Roman" w:eastAsia="仿宋_GB2312" w:cs="Times New Roman"/>
          <w:color w:val="000000" w:themeColor="text1"/>
          <w:kern w:val="2"/>
          <w:sz w:val="32"/>
          <w:szCs w:val="32"/>
          <w:lang w:val="zh-CN"/>
          <w14:textFill>
            <w14:solidFill>
              <w14:schemeClr w14:val="tx1"/>
            </w14:solidFill>
          </w14:textFill>
        </w:rPr>
        <w:t xml:space="preserve"> 建立防灾救灾的综合应急指挥救援系统。</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47" w:name="_Toc522195782"/>
      <w:r>
        <w:rPr>
          <w:rFonts w:ascii="楷体_GB2312" w:hAnsi="楷体" w:eastAsia="楷体_GB2312" w:cs="仿宋_GB2312"/>
          <w:b/>
          <w:bCs/>
          <w:color w:val="000000" w:themeColor="text1"/>
          <w:sz w:val="32"/>
          <w:szCs w:val="32"/>
          <w:lang w:val="zh-CN"/>
          <w14:textFill>
            <w14:solidFill>
              <w14:schemeClr w14:val="tx1"/>
            </w14:solidFill>
          </w14:textFill>
        </w:rPr>
        <w:t>人防规划</w:t>
      </w:r>
      <w:bookmarkEnd w:id="146"/>
      <w:bookmarkEnd w:id="147"/>
    </w:p>
    <w:p>
      <w:pPr>
        <w:autoSpaceDE w:val="0"/>
        <w:autoSpaceDN w:val="0"/>
        <w:adjustRightInd w:val="0"/>
        <w:ind w:firstLine="640" w:firstLineChars="200"/>
        <w:jc w:val="left"/>
        <w:rPr>
          <w:rFonts w:ascii="Times New Roman" w:hAnsi="Times New Roman" w:eastAsia="仿宋_GB2312"/>
          <w:color w:val="000000" w:themeColor="text1"/>
          <w:sz w:val="32"/>
          <w:szCs w:val="32"/>
          <w:lang w:val="zh-CN"/>
          <w14:textFill>
            <w14:solidFill>
              <w14:schemeClr w14:val="tx1"/>
            </w14:solidFill>
          </w14:textFill>
        </w:rPr>
      </w:pPr>
      <w:bookmarkStart w:id="148" w:name="_Toc515290023"/>
      <w:r>
        <w:rPr>
          <w:rFonts w:hint="eastAsia" w:ascii="Times New Roman" w:hAnsi="Times New Roman" w:eastAsia="仿宋_GB2312"/>
          <w:color w:val="000000" w:themeColor="text1"/>
          <w:sz w:val="32"/>
          <w:szCs w:val="32"/>
          <w:lang w:val="zh-CN"/>
          <w14:textFill>
            <w14:solidFill>
              <w14:schemeClr w14:val="tx1"/>
            </w14:solidFill>
          </w14:textFill>
        </w:rPr>
        <w:t>1.达到</w:t>
      </w:r>
      <w:r>
        <w:rPr>
          <w:rFonts w:ascii="Times New Roman" w:hAnsi="Times New Roman" w:eastAsia="仿宋_GB2312"/>
          <w:color w:val="000000" w:themeColor="text1"/>
          <w:sz w:val="32"/>
          <w:szCs w:val="32"/>
          <w:lang w:val="zh-CN"/>
          <w14:textFill>
            <w14:solidFill>
              <w14:schemeClr w14:val="tx1"/>
            </w14:solidFill>
          </w14:textFill>
        </w:rPr>
        <w:t>战时能具有充分掩蔽人员、储存物资、防空抗毁、保存战争潜力的双重功能，并具有一定规模和初步完善的地下空间体系的目标。</w:t>
      </w:r>
    </w:p>
    <w:p>
      <w:pPr>
        <w:autoSpaceDE w:val="0"/>
        <w:autoSpaceDN w:val="0"/>
        <w:adjustRightInd w:val="0"/>
        <w:ind w:firstLine="640" w:firstLineChars="200"/>
        <w:jc w:val="left"/>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2.规划结合主要城市广场和社会公共停车场集中建设各类地下民防工程。</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3.</w:t>
      </w:r>
      <w:r>
        <w:rPr>
          <w:rFonts w:ascii="Times New Roman" w:hAnsi="Times New Roman" w:eastAsia="仿宋_GB2312"/>
          <w:color w:val="000000" w:themeColor="text1"/>
          <w:sz w:val="32"/>
          <w:szCs w:val="32"/>
          <w:lang w:val="zh-CN"/>
          <w14:textFill>
            <w14:solidFill>
              <w14:schemeClr w14:val="tx1"/>
            </w14:solidFill>
          </w14:textFill>
        </w:rPr>
        <w:t>达到规定的各类工事面积指标和留城人员能坚守城市</w:t>
      </w:r>
      <w:r>
        <w:rPr>
          <w:rFonts w:hint="eastAsia" w:ascii="Times New Roman" w:hAnsi="Times New Roman" w:eastAsia="仿宋_GB2312"/>
          <w:color w:val="000000" w:themeColor="text1"/>
          <w:sz w:val="32"/>
          <w:szCs w:val="32"/>
          <w:lang w:val="zh-CN"/>
          <w14:textFill>
            <w14:solidFill>
              <w14:schemeClr w14:val="tx1"/>
            </w14:solidFill>
          </w14:textFill>
        </w:rPr>
        <w:t>3</w:t>
      </w:r>
      <w:r>
        <w:rPr>
          <w:rFonts w:ascii="Times New Roman" w:hAnsi="Times New Roman" w:eastAsia="仿宋_GB2312"/>
          <w:color w:val="000000" w:themeColor="text1"/>
          <w:sz w:val="32"/>
          <w:szCs w:val="32"/>
          <w:lang w:val="zh-CN"/>
          <w14:textFill>
            <w14:solidFill>
              <w14:schemeClr w14:val="tx1"/>
            </w14:solidFill>
          </w14:textFill>
        </w:rPr>
        <w:t>个月的标准。</w:t>
      </w:r>
      <w:r>
        <w:rPr>
          <w:rFonts w:hint="eastAsia" w:ascii="Times New Roman" w:hAnsi="Times New Roman" w:eastAsia="仿宋_GB2312"/>
          <w:color w:val="000000" w:themeColor="text1"/>
          <w:sz w:val="32"/>
          <w:szCs w:val="32"/>
          <w:lang w:val="zh-CN"/>
          <w14:textFill>
            <w14:solidFill>
              <w14:schemeClr w14:val="tx1"/>
            </w14:solidFill>
          </w14:textFill>
        </w:rPr>
        <w:t>战时留城人口按40%考虑，人防工程规模按战时留城人口1.5m</w:t>
      </w:r>
      <w:r>
        <w:rPr>
          <w:rFonts w:hint="eastAsia" w:ascii="Times New Roman" w:hAnsi="Times New Roman" w:eastAsia="仿宋_GB2312"/>
          <w:color w:val="000000" w:themeColor="text1"/>
          <w:sz w:val="32"/>
          <w:szCs w:val="32"/>
          <w:vertAlign w:val="superscript"/>
          <w:lang w:val="zh-CN"/>
          <w14:textFill>
            <w14:solidFill>
              <w14:schemeClr w14:val="tx1"/>
            </w14:solidFill>
          </w14:textFill>
        </w:rPr>
        <w:t>2</w:t>
      </w:r>
      <w:r>
        <w:rPr>
          <w:rFonts w:hint="eastAsia" w:ascii="Times New Roman" w:hAnsi="Times New Roman" w:eastAsia="仿宋_GB2312"/>
          <w:color w:val="000000" w:themeColor="text1"/>
          <w:sz w:val="32"/>
          <w:szCs w:val="32"/>
          <w:lang w:val="zh-CN"/>
          <w14:textFill>
            <w14:solidFill>
              <w14:schemeClr w14:val="tx1"/>
            </w14:solidFill>
          </w14:textFill>
        </w:rPr>
        <w:t>/人的标准规划布局。</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 xml:space="preserve">4. </w:t>
      </w:r>
      <w:r>
        <w:rPr>
          <w:rFonts w:ascii="Times New Roman" w:hAnsi="Times New Roman" w:eastAsia="仿宋_GB2312"/>
          <w:color w:val="000000" w:themeColor="text1"/>
          <w:sz w:val="32"/>
          <w:szCs w:val="32"/>
          <w:lang w:val="zh-CN"/>
          <w14:textFill>
            <w14:solidFill>
              <w14:schemeClr w14:val="tx1"/>
            </w14:solidFill>
          </w14:textFill>
        </w:rPr>
        <w:t>结合城市交通和市政管网建设修建民防疏通干道</w:t>
      </w:r>
      <w:r>
        <w:rPr>
          <w:rFonts w:hint="eastAsia" w:ascii="Times New Roman" w:hAnsi="Times New Roman" w:eastAsia="仿宋_GB2312"/>
          <w:color w:val="000000" w:themeColor="text1"/>
          <w:sz w:val="32"/>
          <w:szCs w:val="32"/>
          <w:lang w:val="zh-CN"/>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5. 结合行政中心建设设置</w:t>
      </w:r>
      <w:r>
        <w:rPr>
          <w:rFonts w:ascii="Times New Roman" w:hAnsi="Times New Roman" w:eastAsia="仿宋_GB2312"/>
          <w:color w:val="000000" w:themeColor="text1"/>
          <w:sz w:val="32"/>
          <w:szCs w:val="32"/>
          <w:lang w:val="zh-CN"/>
          <w14:textFill>
            <w14:solidFill>
              <w14:schemeClr w14:val="tx1"/>
            </w14:solidFill>
          </w14:textFill>
        </w:rPr>
        <w:t>防空警报台。</w:t>
      </w:r>
    </w:p>
    <w:p>
      <w:pPr>
        <w:spacing w:line="600" w:lineRule="exact"/>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6.</w:t>
      </w:r>
      <w:r>
        <w:rPr>
          <w:rFonts w:ascii="Times New Roman" w:hAnsi="Times New Roman" w:eastAsia="仿宋_GB2312"/>
          <w:color w:val="000000" w:themeColor="text1"/>
          <w:sz w:val="32"/>
          <w:szCs w:val="32"/>
          <w:lang w:val="zh-CN"/>
          <w14:textFill>
            <w14:solidFill>
              <w14:schemeClr w14:val="tx1"/>
            </w14:solidFill>
          </w14:textFill>
        </w:rPr>
        <w:t xml:space="preserve"> 结合地面功能开发利用地下空间，修建地下停车场、地下商场、地下车间等</w:t>
      </w:r>
      <w:r>
        <w:rPr>
          <w:rFonts w:hint="eastAsia" w:ascii="Times New Roman" w:hAnsi="Times New Roman" w:eastAsia="仿宋_GB2312"/>
          <w:color w:val="000000" w:themeColor="text1"/>
          <w:sz w:val="32"/>
          <w:szCs w:val="32"/>
          <w:lang w:val="zh-CN"/>
          <w14:textFill>
            <w14:solidFill>
              <w14:schemeClr w14:val="tx1"/>
            </w14:solidFill>
          </w14:textFill>
        </w:rPr>
        <w:t>。</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49" w:name="_Toc522195783"/>
      <w:r>
        <w:rPr>
          <w:rFonts w:ascii="楷体_GB2312" w:hAnsi="楷体" w:eastAsia="楷体_GB2312" w:cs="仿宋_GB2312"/>
          <w:b/>
          <w:bCs/>
          <w:color w:val="000000" w:themeColor="text1"/>
          <w:sz w:val="32"/>
          <w:szCs w:val="32"/>
          <w:lang w:val="zh-CN"/>
          <w14:textFill>
            <w14:solidFill>
              <w14:schemeClr w14:val="tx1"/>
            </w14:solidFill>
          </w14:textFill>
        </w:rPr>
        <w:t>重大危险源安全规划</w:t>
      </w:r>
      <w:bookmarkEnd w:id="148"/>
      <w:bookmarkEnd w:id="149"/>
      <w:r>
        <w:rPr>
          <w:rFonts w:ascii="楷体_GB2312" w:hAnsi="楷体" w:eastAsia="楷体_GB2312" w:cs="仿宋_GB2312"/>
          <w:b/>
          <w:bCs/>
          <w:color w:val="000000" w:themeColor="text1"/>
          <w:sz w:val="32"/>
          <w:szCs w:val="32"/>
          <w:lang w:val="zh-CN"/>
          <w14:textFill>
            <w14:solidFill>
              <w14:schemeClr w14:val="tx1"/>
            </w14:solidFill>
          </w14:textFill>
        </w:rPr>
        <w:t xml:space="preserve"> </w:t>
      </w:r>
    </w:p>
    <w:p>
      <w:pPr>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重点控制易燃易爆危险品的生产、储存、运输等设施的布局。对城区燃气设施及加油站等建设要以有关规范、规定为依据统一规划，严格控制。</w:t>
      </w:r>
    </w:p>
    <w:p>
      <w:pPr>
        <w:ind w:firstLine="640" w:firstLineChars="200"/>
        <w:rPr>
          <w:color w:val="000000" w:themeColor="text1"/>
          <w:lang w:val="zh-CN"/>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生产、存放大量易燃、易爆危险品及有毒气体的单位和企业，应安排在城市规划建成区之外，不能搬迁的应采取严格抗震措施</w:t>
      </w:r>
      <w:r>
        <w:rPr>
          <w:rFonts w:hint="eastAsia" w:ascii="新宋体" w:hAnsi="新宋体" w:eastAsia="新宋体"/>
          <w:color w:val="000000" w:themeColor="text1"/>
          <w:sz w:val="24"/>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对危险品生产和储存单位以及库房、设备等采取抗震加固措施，有条件的应改造为地下仓库。现状位于城市上风向和人口密集地区的灾害源应迁至适宜地带。</w:t>
      </w: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150" w:name="_Toc522195784"/>
      <w:r>
        <w:rPr>
          <w:rFonts w:ascii="黑体" w:hAnsi="黑体" w:eastAsia="黑体" w:cs="黑体"/>
          <w:color w:val="000000" w:themeColor="text1"/>
          <w:sz w:val="32"/>
          <w:szCs w:val="32"/>
          <w14:textFill>
            <w14:solidFill>
              <w14:schemeClr w14:val="tx1"/>
            </w14:solidFill>
          </w14:textFill>
        </w:rPr>
        <w:t>行动计划</w:t>
      </w:r>
      <w:bookmarkEnd w:id="150"/>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51" w:name="_Toc522195785"/>
      <w:r>
        <w:rPr>
          <w:rFonts w:ascii="楷体_GB2312" w:hAnsi="楷体" w:eastAsia="楷体_GB2312" w:cs="仿宋_GB2312"/>
          <w:b/>
          <w:bCs/>
          <w:color w:val="000000" w:themeColor="text1"/>
          <w:sz w:val="32"/>
          <w:szCs w:val="32"/>
          <w:lang w:val="zh-CN"/>
          <w14:textFill>
            <w14:solidFill>
              <w14:schemeClr w14:val="tx1"/>
            </w14:solidFill>
          </w14:textFill>
        </w:rPr>
        <w:t>近期建设策略</w:t>
      </w:r>
      <w:bookmarkEnd w:id="151"/>
    </w:p>
    <w:p>
      <w:pPr>
        <w:pStyle w:val="365"/>
        <w:numPr>
          <w:ilvl w:val="0"/>
          <w:numId w:val="17"/>
        </w:numPr>
        <w:ind w:firstLineChars="0"/>
        <w:rPr>
          <w:rFonts w:ascii="仿宋_GB2312" w:hAnsi="仿宋_GB2312" w:eastAsia="仿宋_GB2312" w:cs="仿宋_GB2312"/>
          <w:b/>
          <w:color w:val="000000" w:themeColor="text1"/>
          <w:sz w:val="32"/>
          <w:szCs w:val="32"/>
          <w:lang w:val="zh-CN"/>
          <w14:textFill>
            <w14:solidFill>
              <w14:schemeClr w14:val="tx1"/>
            </w14:solidFill>
          </w14:textFill>
        </w:rPr>
      </w:pPr>
      <w:r>
        <w:rPr>
          <w:rFonts w:ascii="仿宋_GB2312" w:hAnsi="仿宋_GB2312" w:eastAsia="仿宋_GB2312" w:cs="仿宋_GB2312"/>
          <w:b/>
          <w:color w:val="000000" w:themeColor="text1"/>
          <w:sz w:val="32"/>
          <w:szCs w:val="32"/>
          <w:lang w:val="zh-CN"/>
          <w14:textFill>
            <w14:solidFill>
              <w14:schemeClr w14:val="tx1"/>
            </w14:solidFill>
          </w14:textFill>
        </w:rPr>
        <w:t>谋划实施重大项目。</w:t>
      </w:r>
    </w:p>
    <w:p>
      <w:pPr>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ascii="仿宋_GB2312" w:hAnsi="仿宋_GB2312" w:eastAsia="仿宋_GB2312" w:cs="仿宋_GB2312"/>
          <w:color w:val="000000" w:themeColor="text1"/>
          <w:sz w:val="32"/>
          <w:szCs w:val="32"/>
          <w:lang w:val="zh-CN"/>
          <w14:textFill>
            <w14:solidFill>
              <w14:schemeClr w14:val="tx1"/>
            </w14:solidFill>
          </w14:textFill>
        </w:rPr>
        <w:t>围绕空间规划发展目标与总体格局，精心谋划储备一批既利当前又益长远的、符合转型升级、增进民生福祉的好项目大项目。根据国家宏观政策、经济运行和项目前期工作等情况，分年度更新项目库，形成“谋划一批、开工一批、投产一批”的发展态势，为</w:t>
      </w:r>
      <w:r>
        <w:rPr>
          <w:rFonts w:hint="eastAsia" w:ascii="仿宋_GB2312" w:hAnsi="仿宋_GB2312" w:eastAsia="仿宋_GB2312" w:cs="仿宋_GB2312"/>
          <w:color w:val="000000" w:themeColor="text1"/>
          <w:sz w:val="32"/>
          <w:szCs w:val="32"/>
          <w:lang w:val="zh-CN"/>
          <w14:textFill>
            <w14:solidFill>
              <w14:schemeClr w14:val="tx1"/>
            </w14:solidFill>
          </w14:textFill>
        </w:rPr>
        <w:t>红寺堡</w:t>
      </w:r>
      <w:r>
        <w:rPr>
          <w:rFonts w:ascii="仿宋_GB2312" w:hAnsi="仿宋_GB2312" w:eastAsia="仿宋_GB2312" w:cs="仿宋_GB2312"/>
          <w:color w:val="000000" w:themeColor="text1"/>
          <w:sz w:val="32"/>
          <w:szCs w:val="32"/>
          <w:lang w:val="zh-CN"/>
          <w14:textFill>
            <w14:solidFill>
              <w14:schemeClr w14:val="tx1"/>
            </w14:solidFill>
          </w14:textFill>
        </w:rPr>
        <w:t>经济社会发展提供有力的项目支撑。</w:t>
      </w:r>
    </w:p>
    <w:p>
      <w:pPr>
        <w:ind w:firstLine="643" w:firstLineChars="200"/>
        <w:rPr>
          <w:rFonts w:ascii="仿宋_GB2312" w:hAnsi="仿宋_GB2312" w:eastAsia="仿宋_GB2312" w:cs="仿宋_GB2312"/>
          <w:b/>
          <w:color w:val="000000" w:themeColor="text1"/>
          <w:sz w:val="32"/>
          <w:szCs w:val="32"/>
          <w:lang w:val="zh-CN"/>
          <w14:textFill>
            <w14:solidFill>
              <w14:schemeClr w14:val="tx1"/>
            </w14:solidFill>
          </w14:textFill>
        </w:rPr>
      </w:pPr>
      <w:r>
        <w:rPr>
          <w:rFonts w:ascii="仿宋_GB2312" w:hAnsi="仿宋_GB2312" w:eastAsia="仿宋_GB2312" w:cs="仿宋_GB2312"/>
          <w:b/>
          <w:color w:val="000000" w:themeColor="text1"/>
          <w:sz w:val="32"/>
          <w:szCs w:val="32"/>
          <w:lang w:val="zh-CN"/>
          <w14:textFill>
            <w14:solidFill>
              <w14:schemeClr w14:val="tx1"/>
            </w14:solidFill>
          </w14:textFill>
        </w:rPr>
        <w:t>2、强化要素资源保障。</w:t>
      </w:r>
    </w:p>
    <w:p>
      <w:pPr>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ascii="仿宋_GB2312" w:hAnsi="仿宋_GB2312" w:eastAsia="仿宋_GB2312" w:cs="仿宋_GB2312"/>
          <w:color w:val="000000" w:themeColor="text1"/>
          <w:sz w:val="32"/>
          <w:szCs w:val="32"/>
          <w:lang w:val="zh-CN"/>
          <w14:textFill>
            <w14:solidFill>
              <w14:schemeClr w14:val="tx1"/>
            </w14:solidFill>
          </w14:textFill>
        </w:rPr>
        <w:t>全力保障规划实施项目在用地、用水、用电、用气、环境容量等方面的指标需求，注重提高要素保障效率，提升要素利用效益。以创新和改革破解融资难题，拓宽投融资渠道。</w:t>
      </w:r>
    </w:p>
    <w:p>
      <w:pPr>
        <w:ind w:firstLine="643" w:firstLineChars="200"/>
        <w:rPr>
          <w:rFonts w:ascii="仿宋_GB2312" w:hAnsi="仿宋_GB2312" w:eastAsia="仿宋_GB2312" w:cs="仿宋_GB2312"/>
          <w:b/>
          <w:color w:val="000000" w:themeColor="text1"/>
          <w:sz w:val="32"/>
          <w:szCs w:val="32"/>
          <w:lang w:val="zh-CN"/>
          <w14:textFill>
            <w14:solidFill>
              <w14:schemeClr w14:val="tx1"/>
            </w14:solidFill>
          </w14:textFill>
        </w:rPr>
      </w:pPr>
      <w:r>
        <w:rPr>
          <w:rFonts w:ascii="仿宋_GB2312" w:hAnsi="仿宋_GB2312" w:eastAsia="仿宋_GB2312" w:cs="仿宋_GB2312"/>
          <w:b/>
          <w:color w:val="000000" w:themeColor="text1"/>
          <w:sz w:val="32"/>
          <w:szCs w:val="32"/>
          <w:lang w:val="zh-CN"/>
          <w14:textFill>
            <w14:solidFill>
              <w14:schemeClr w14:val="tx1"/>
            </w14:solidFill>
          </w14:textFill>
        </w:rPr>
        <w:t>3、提升项目管理水平。</w:t>
      </w:r>
    </w:p>
    <w:p>
      <w:pPr>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ascii="仿宋_GB2312" w:hAnsi="仿宋_GB2312" w:eastAsia="仿宋_GB2312" w:cs="仿宋_GB2312"/>
          <w:color w:val="000000" w:themeColor="text1"/>
          <w:sz w:val="32"/>
          <w:szCs w:val="32"/>
          <w:lang w:val="zh-CN"/>
          <w14:textFill>
            <w14:solidFill>
              <w14:schemeClr w14:val="tx1"/>
            </w14:solidFill>
          </w14:textFill>
        </w:rPr>
        <w:t>落实重大项目分级管理和目标责任制，加强项目动态管理。严格项目基本建设程序，规范招投标管理，强化安全质量监管，加强重大项目建设社会稳定风险防控。</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52" w:name="_Toc522195786"/>
      <w:r>
        <w:rPr>
          <w:rFonts w:ascii="楷体_GB2312" w:hAnsi="楷体" w:eastAsia="楷体_GB2312" w:cs="仿宋_GB2312"/>
          <w:b/>
          <w:bCs/>
          <w:color w:val="000000" w:themeColor="text1"/>
          <w:sz w:val="32"/>
          <w:szCs w:val="32"/>
          <w:lang w:val="zh-CN"/>
          <w14:textFill>
            <w14:solidFill>
              <w14:schemeClr w14:val="tx1"/>
            </w14:solidFill>
          </w14:textFill>
        </w:rPr>
        <w:t>重大建设项目</w:t>
      </w:r>
      <w:bookmarkEnd w:id="152"/>
      <w:r>
        <w:rPr>
          <w:rFonts w:ascii="楷体_GB2312" w:hAnsi="楷体" w:eastAsia="楷体_GB2312" w:cs="仿宋_GB2312"/>
          <w:b/>
          <w:bCs/>
          <w:color w:val="000000" w:themeColor="text1"/>
          <w:sz w:val="32"/>
          <w:szCs w:val="32"/>
          <w:lang w:val="zh-CN"/>
          <w14:textFill>
            <w14:solidFill>
              <w14:schemeClr w14:val="tx1"/>
            </w14:solidFill>
          </w14:textFill>
        </w:rPr>
        <w:t xml:space="preserve"> </w:t>
      </w:r>
    </w:p>
    <w:p>
      <w:pPr>
        <w:ind w:firstLine="480" w:firstLineChars="15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按照农林水牧项目，基础设施建设，道路交通，社会事业项目，商贸</w:t>
      </w:r>
      <w:r>
        <w:rPr>
          <w:rFonts w:ascii="仿宋_GB2312" w:hAnsi="仿宋_GB2312" w:eastAsia="仿宋_GB2312" w:cs="仿宋_GB2312"/>
          <w:color w:val="000000" w:themeColor="text1"/>
          <w:sz w:val="32"/>
          <w:szCs w:val="32"/>
          <w:lang w:val="zh-CN"/>
          <w14:textFill>
            <w14:solidFill>
              <w14:schemeClr w14:val="tx1"/>
            </w14:solidFill>
          </w14:textFill>
        </w:rPr>
        <w:t>流通</w:t>
      </w:r>
      <w:r>
        <w:rPr>
          <w:rFonts w:hint="eastAsia" w:ascii="仿宋_GB2312" w:hAnsi="仿宋_GB2312" w:eastAsia="仿宋_GB2312" w:cs="仿宋_GB2312"/>
          <w:color w:val="000000" w:themeColor="text1"/>
          <w:sz w:val="32"/>
          <w:szCs w:val="32"/>
          <w:lang w:val="zh-CN"/>
          <w14:textFill>
            <w14:solidFill>
              <w14:schemeClr w14:val="tx1"/>
            </w14:solidFill>
          </w14:textFill>
        </w:rPr>
        <w:t>项目，工业项目，</w:t>
      </w:r>
      <w:r>
        <w:rPr>
          <w:rFonts w:ascii="仿宋_GB2312" w:hAnsi="仿宋_GB2312" w:eastAsia="仿宋_GB2312" w:cs="仿宋_GB2312"/>
          <w:color w:val="000000" w:themeColor="text1"/>
          <w:sz w:val="32"/>
          <w:szCs w:val="32"/>
          <w:lang w:val="zh-CN"/>
          <w14:textFill>
            <w14:solidFill>
              <w14:schemeClr w14:val="tx1"/>
            </w14:solidFill>
          </w14:textFill>
        </w:rPr>
        <w:t>宜居社区</w:t>
      </w:r>
      <w:r>
        <w:rPr>
          <w:rFonts w:hint="eastAsia" w:ascii="仿宋_GB2312" w:hAnsi="仿宋_GB2312" w:eastAsia="仿宋_GB2312" w:cs="仿宋_GB2312"/>
          <w:color w:val="000000" w:themeColor="text1"/>
          <w:sz w:val="32"/>
          <w:szCs w:val="32"/>
          <w:lang w:val="zh-CN"/>
          <w14:textFill>
            <w14:solidFill>
              <w14:schemeClr w14:val="tx1"/>
            </w14:solidFill>
          </w14:textFill>
        </w:rPr>
        <w:t>等</w:t>
      </w:r>
      <w:r>
        <w:rPr>
          <w:rFonts w:ascii="仿宋_GB2312" w:hAnsi="仿宋_GB2312" w:eastAsia="仿宋_GB2312" w:cs="仿宋_GB2312"/>
          <w:color w:val="000000" w:themeColor="text1"/>
          <w:sz w:val="32"/>
          <w:szCs w:val="32"/>
          <w:lang w:val="zh-CN"/>
          <w14:textFill>
            <w14:solidFill>
              <w14:schemeClr w14:val="tx1"/>
            </w14:solidFill>
          </w14:textFill>
        </w:rPr>
        <w:t>7</w:t>
      </w:r>
      <w:r>
        <w:rPr>
          <w:rFonts w:hint="eastAsia" w:ascii="仿宋_GB2312" w:hAnsi="仿宋_GB2312" w:eastAsia="仿宋_GB2312" w:cs="仿宋_GB2312"/>
          <w:color w:val="000000" w:themeColor="text1"/>
          <w:sz w:val="32"/>
          <w:szCs w:val="32"/>
          <w:lang w:val="zh-CN"/>
          <w14:textFill>
            <w14:solidFill>
              <w14:schemeClr w14:val="tx1"/>
            </w14:solidFill>
          </w14:textFill>
        </w:rPr>
        <w:t>大类谋划近期重大建设项目，形成重点项目库（见附表1</w:t>
      </w:r>
      <w:r>
        <w:rPr>
          <w:rFonts w:ascii="仿宋_GB2312" w:hAnsi="仿宋_GB2312" w:eastAsia="仿宋_GB2312" w:cs="仿宋_GB2312"/>
          <w:color w:val="000000" w:themeColor="text1"/>
          <w:sz w:val="32"/>
          <w:szCs w:val="32"/>
          <w:lang w:val="zh-CN"/>
          <w14:textFill>
            <w14:solidFill>
              <w14:schemeClr w14:val="tx1"/>
            </w14:solidFill>
          </w14:textFill>
        </w:rPr>
        <w:t>2</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153" w:name="_Toc522195787"/>
      <w:r>
        <w:rPr>
          <w:rFonts w:hint="eastAsia" w:ascii="黑体" w:hAnsi="黑体" w:eastAsia="黑体" w:cs="黑体"/>
          <w:color w:val="000000" w:themeColor="text1"/>
          <w:sz w:val="32"/>
          <w:szCs w:val="32"/>
          <w14:textFill>
            <w14:solidFill>
              <w14:schemeClr w14:val="tx1"/>
            </w14:solidFill>
          </w14:textFill>
        </w:rPr>
        <w:t>规划实施保障</w:t>
      </w:r>
      <w:bookmarkEnd w:id="153"/>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54" w:name="_Toc522195788"/>
      <w:r>
        <w:rPr>
          <w:rFonts w:hint="eastAsia" w:ascii="楷体_GB2312" w:hAnsi="楷体" w:eastAsia="楷体_GB2312" w:cs="仿宋_GB2312"/>
          <w:b/>
          <w:bCs/>
          <w:color w:val="000000" w:themeColor="text1"/>
          <w:sz w:val="32"/>
          <w:szCs w:val="32"/>
          <w:lang w:val="zh-CN"/>
          <w14:textFill>
            <w14:solidFill>
              <w14:schemeClr w14:val="tx1"/>
            </w14:solidFill>
          </w14:textFill>
        </w:rPr>
        <w:t>加强区域协作</w:t>
      </w:r>
      <w:r>
        <w:rPr>
          <w:rFonts w:ascii="楷体_GB2312" w:hAnsi="楷体" w:eastAsia="楷体_GB2312" w:cs="仿宋_GB2312"/>
          <w:b/>
          <w:bCs/>
          <w:color w:val="000000" w:themeColor="text1"/>
          <w:sz w:val="32"/>
          <w:szCs w:val="32"/>
          <w:lang w:val="zh-CN"/>
          <w14:textFill>
            <w14:solidFill>
              <w14:schemeClr w14:val="tx1"/>
            </w14:solidFill>
          </w14:textFill>
        </w:rPr>
        <w:t>与</w:t>
      </w:r>
      <w:r>
        <w:rPr>
          <w:rFonts w:hint="eastAsia" w:ascii="楷体_GB2312" w:hAnsi="楷体" w:eastAsia="楷体_GB2312" w:cs="仿宋_GB2312"/>
          <w:b/>
          <w:bCs/>
          <w:color w:val="000000" w:themeColor="text1"/>
          <w:sz w:val="32"/>
          <w:szCs w:val="32"/>
          <w:lang w:val="zh-CN"/>
          <w14:textFill>
            <w14:solidFill>
              <w14:schemeClr w14:val="tx1"/>
            </w14:solidFill>
          </w14:textFill>
        </w:rPr>
        <w:t>市区</w:t>
      </w:r>
      <w:r>
        <w:rPr>
          <w:rFonts w:ascii="楷体_GB2312" w:hAnsi="楷体" w:eastAsia="楷体_GB2312" w:cs="仿宋_GB2312"/>
          <w:b/>
          <w:bCs/>
          <w:color w:val="000000" w:themeColor="text1"/>
          <w:sz w:val="32"/>
          <w:szCs w:val="32"/>
          <w:lang w:val="zh-CN"/>
          <w14:textFill>
            <w14:solidFill>
              <w14:schemeClr w14:val="tx1"/>
            </w14:solidFill>
          </w14:textFill>
        </w:rPr>
        <w:t>镇</w:t>
      </w:r>
      <w:r>
        <w:rPr>
          <w:rFonts w:hint="eastAsia" w:ascii="楷体_GB2312" w:hAnsi="楷体" w:eastAsia="楷体_GB2312" w:cs="仿宋_GB2312"/>
          <w:b/>
          <w:bCs/>
          <w:color w:val="000000" w:themeColor="text1"/>
          <w:sz w:val="32"/>
          <w:szCs w:val="32"/>
          <w:lang w:val="zh-CN"/>
          <w14:textFill>
            <w14:solidFill>
              <w14:schemeClr w14:val="tx1"/>
            </w14:solidFill>
          </w14:textFill>
        </w:rPr>
        <w:t>实施协同</w:t>
      </w:r>
      <w:bookmarkEnd w:id="154"/>
    </w:p>
    <w:p>
      <w:pPr>
        <w:pStyle w:val="76"/>
        <w:spacing w:beforeLines="0" w:afterLines="0" w:line="600" w:lineRule="exact"/>
        <w:ind w:firstLine="643"/>
        <w:rPr>
          <w:rFonts w:ascii="仿宋_GB2312" w:hAnsi="等线 Light" w:eastAsia="仿宋_GB2312"/>
          <w:b/>
          <w:bCs/>
          <w:color w:val="000000" w:themeColor="text1"/>
          <w:sz w:val="32"/>
          <w:szCs w:val="32"/>
          <w:lang w:val="zh-CN"/>
          <w14:textFill>
            <w14:solidFill>
              <w14:schemeClr w14:val="tx1"/>
            </w14:solidFill>
          </w14:textFill>
        </w:rPr>
      </w:pPr>
      <w:r>
        <w:rPr>
          <w:rFonts w:hint="eastAsia" w:ascii="仿宋_GB2312" w:hAnsi="等线 Light" w:eastAsia="仿宋_GB2312"/>
          <w:b/>
          <w:bCs/>
          <w:color w:val="000000" w:themeColor="text1"/>
          <w:sz w:val="32"/>
          <w:szCs w:val="32"/>
          <w:lang w:val="zh-CN"/>
          <w14:textFill>
            <w14:solidFill>
              <w14:schemeClr w14:val="tx1"/>
            </w14:solidFill>
          </w14:textFill>
        </w:rPr>
        <w:t>1.区域融合，构建“吴—红”协同发展新格局。</w:t>
      </w:r>
    </w:p>
    <w:p>
      <w:pPr>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ascii="仿宋_GB2312" w:hAnsi="仿宋_GB2312" w:eastAsia="仿宋_GB2312" w:cs="仿宋_GB2312"/>
          <w:color w:val="000000" w:themeColor="text1"/>
          <w:sz w:val="32"/>
          <w:szCs w:val="32"/>
          <w:lang w:val="zh-CN"/>
          <w14:textFill>
            <w14:solidFill>
              <w14:schemeClr w14:val="tx1"/>
            </w14:solidFill>
          </w14:textFill>
        </w:rPr>
        <w:t>积极主动融入</w:t>
      </w:r>
      <w:r>
        <w:rPr>
          <w:rFonts w:hint="eastAsia" w:ascii="Times New Roman" w:hAnsi="Times New Roman" w:eastAsia="仿宋_GB2312"/>
          <w:color w:val="000000" w:themeColor="text1"/>
          <w:sz w:val="32"/>
          <w:szCs w:val="32"/>
          <w:lang w:val="zh-CN"/>
          <w14:textFill>
            <w14:solidFill>
              <w14:schemeClr w14:val="tx1"/>
            </w14:solidFill>
          </w14:textFill>
        </w:rPr>
        <w:t>吴忠市城市</w:t>
      </w:r>
      <w:r>
        <w:rPr>
          <w:rFonts w:ascii="仿宋_GB2312" w:hAnsi="仿宋_GB2312" w:eastAsia="仿宋_GB2312" w:cs="仿宋_GB2312"/>
          <w:color w:val="000000" w:themeColor="text1"/>
          <w:sz w:val="32"/>
          <w:szCs w:val="32"/>
          <w:lang w:val="zh-CN"/>
          <w14:textFill>
            <w14:solidFill>
              <w14:schemeClr w14:val="tx1"/>
            </w14:solidFill>
          </w14:textFill>
        </w:rPr>
        <w:t>建设，构建</w:t>
      </w:r>
      <w:r>
        <w:rPr>
          <w:rFonts w:hint="eastAsia" w:ascii="仿宋_GB2312" w:hAnsi="仿宋_GB2312" w:eastAsia="仿宋_GB2312" w:cs="仿宋_GB2312"/>
          <w:color w:val="000000" w:themeColor="text1"/>
          <w:sz w:val="32"/>
          <w:szCs w:val="32"/>
          <w:lang w:val="zh-CN"/>
          <w14:textFill>
            <w14:solidFill>
              <w14:schemeClr w14:val="tx1"/>
            </w14:solidFill>
          </w14:textFill>
        </w:rPr>
        <w:t>“吴—红”协同</w:t>
      </w:r>
      <w:r>
        <w:rPr>
          <w:rFonts w:ascii="仿宋_GB2312" w:hAnsi="仿宋_GB2312" w:eastAsia="仿宋_GB2312" w:cs="仿宋_GB2312"/>
          <w:color w:val="000000" w:themeColor="text1"/>
          <w:sz w:val="32"/>
          <w:szCs w:val="32"/>
          <w:lang w:val="zh-CN"/>
          <w14:textFill>
            <w14:solidFill>
              <w14:schemeClr w14:val="tx1"/>
            </w14:solidFill>
          </w14:textFill>
        </w:rPr>
        <w:t>发展新格局，充分发挥</w:t>
      </w:r>
      <w:r>
        <w:rPr>
          <w:rFonts w:hint="eastAsia" w:ascii="仿宋_GB2312" w:hAnsi="仿宋_GB2312" w:eastAsia="仿宋_GB2312" w:cs="仿宋_GB2312"/>
          <w:color w:val="000000" w:themeColor="text1"/>
          <w:sz w:val="32"/>
          <w:szCs w:val="32"/>
          <w:lang w:val="zh-CN"/>
          <w14:textFill>
            <w14:solidFill>
              <w14:schemeClr w14:val="tx1"/>
            </w14:solidFill>
          </w14:textFill>
        </w:rPr>
        <w:t>红寺堡</w:t>
      </w:r>
      <w:r>
        <w:rPr>
          <w:rFonts w:ascii="仿宋_GB2312" w:hAnsi="仿宋_GB2312" w:eastAsia="仿宋_GB2312" w:cs="仿宋_GB2312"/>
          <w:color w:val="000000" w:themeColor="text1"/>
          <w:sz w:val="32"/>
          <w:szCs w:val="32"/>
          <w:lang w:val="zh-CN"/>
          <w14:textFill>
            <w14:solidFill>
              <w14:schemeClr w14:val="tx1"/>
            </w14:solidFill>
          </w14:textFill>
        </w:rPr>
        <w:t>的地缘优势和产业</w:t>
      </w:r>
      <w:r>
        <w:rPr>
          <w:rFonts w:hint="eastAsia" w:ascii="仿宋_GB2312" w:hAnsi="仿宋_GB2312" w:eastAsia="仿宋_GB2312" w:cs="仿宋_GB2312"/>
          <w:color w:val="000000" w:themeColor="text1"/>
          <w:sz w:val="32"/>
          <w:szCs w:val="32"/>
          <w:lang w:val="zh-CN"/>
          <w14:textFill>
            <w14:solidFill>
              <w14:schemeClr w14:val="tx1"/>
            </w14:solidFill>
          </w14:textFill>
        </w:rPr>
        <w:t>优势</w:t>
      </w:r>
      <w:r>
        <w:rPr>
          <w:rFonts w:ascii="仿宋_GB2312" w:hAnsi="仿宋_GB2312" w:eastAsia="仿宋_GB2312" w:cs="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lang w:val="zh-CN"/>
          <w14:textFill>
            <w14:solidFill>
              <w14:schemeClr w14:val="tx1"/>
            </w14:solidFill>
          </w14:textFill>
        </w:rPr>
        <w:t>强化与吴忠中心城市之间的交通衔接，</w:t>
      </w:r>
      <w:r>
        <w:rPr>
          <w:rFonts w:ascii="仿宋_GB2312" w:hAnsi="仿宋_GB2312" w:eastAsia="仿宋_GB2312" w:cs="仿宋_GB2312"/>
          <w:color w:val="000000" w:themeColor="text1"/>
          <w:sz w:val="32"/>
          <w:szCs w:val="32"/>
          <w:lang w:val="zh-CN"/>
          <w14:textFill>
            <w14:solidFill>
              <w14:schemeClr w14:val="tx1"/>
            </w14:solidFill>
          </w14:textFill>
        </w:rPr>
        <w:t>积极促进教育、医疗</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ascii="仿宋_GB2312" w:hAnsi="仿宋_GB2312" w:eastAsia="仿宋_GB2312" w:cs="仿宋_GB2312"/>
          <w:color w:val="000000" w:themeColor="text1"/>
          <w:sz w:val="32"/>
          <w:szCs w:val="32"/>
          <w:lang w:val="zh-CN"/>
          <w14:textFill>
            <w14:solidFill>
              <w14:schemeClr w14:val="tx1"/>
            </w14:solidFill>
          </w14:textFill>
        </w:rPr>
        <w:t>文化等</w:t>
      </w:r>
      <w:r>
        <w:rPr>
          <w:rFonts w:hint="eastAsia" w:ascii="仿宋_GB2312" w:hAnsi="仿宋_GB2312" w:eastAsia="仿宋_GB2312" w:cs="仿宋_GB2312"/>
          <w:color w:val="000000" w:themeColor="text1"/>
          <w:sz w:val="32"/>
          <w:szCs w:val="32"/>
          <w:lang w:val="zh-CN"/>
          <w14:textFill>
            <w14:solidFill>
              <w14:schemeClr w14:val="tx1"/>
            </w14:solidFill>
          </w14:textFill>
        </w:rPr>
        <w:t>优质</w:t>
      </w:r>
      <w:r>
        <w:rPr>
          <w:rFonts w:ascii="仿宋_GB2312" w:hAnsi="仿宋_GB2312" w:eastAsia="仿宋_GB2312" w:cs="仿宋_GB2312"/>
          <w:color w:val="000000" w:themeColor="text1"/>
          <w:sz w:val="32"/>
          <w:szCs w:val="32"/>
          <w:lang w:val="zh-CN"/>
          <w14:textFill>
            <w14:solidFill>
              <w14:schemeClr w14:val="tx1"/>
            </w14:solidFill>
          </w14:textFill>
        </w:rPr>
        <w:t>公共服务</w:t>
      </w:r>
      <w:r>
        <w:rPr>
          <w:rFonts w:hint="eastAsia" w:ascii="仿宋_GB2312" w:hAnsi="仿宋_GB2312" w:eastAsia="仿宋_GB2312" w:cs="仿宋_GB2312"/>
          <w:color w:val="000000" w:themeColor="text1"/>
          <w:sz w:val="32"/>
          <w:szCs w:val="32"/>
          <w:lang w:val="zh-CN"/>
          <w14:textFill>
            <w14:solidFill>
              <w14:schemeClr w14:val="tx1"/>
            </w14:solidFill>
          </w14:textFill>
        </w:rPr>
        <w:t>资源的</w:t>
      </w:r>
      <w:r>
        <w:rPr>
          <w:rFonts w:ascii="仿宋_GB2312" w:hAnsi="仿宋_GB2312" w:eastAsia="仿宋_GB2312" w:cs="仿宋_GB2312"/>
          <w:color w:val="000000" w:themeColor="text1"/>
          <w:sz w:val="32"/>
          <w:szCs w:val="32"/>
          <w:lang w:val="zh-CN"/>
          <w14:textFill>
            <w14:solidFill>
              <w14:schemeClr w14:val="tx1"/>
            </w14:solidFill>
          </w14:textFill>
        </w:rPr>
        <w:t>共建共享。</w:t>
      </w:r>
    </w:p>
    <w:p>
      <w:pPr>
        <w:pStyle w:val="76"/>
        <w:spacing w:beforeLines="0" w:afterLines="0" w:line="600" w:lineRule="exact"/>
        <w:ind w:firstLine="643"/>
        <w:rPr>
          <w:rFonts w:ascii="仿宋_GB2312" w:hAnsi="等线 Light" w:eastAsia="仿宋_GB2312"/>
          <w:b/>
          <w:bCs/>
          <w:color w:val="000000" w:themeColor="text1"/>
          <w:sz w:val="32"/>
          <w:szCs w:val="32"/>
          <w:lang w:val="zh-CN"/>
          <w14:textFill>
            <w14:solidFill>
              <w14:schemeClr w14:val="tx1"/>
            </w14:solidFill>
          </w14:textFill>
        </w:rPr>
      </w:pPr>
      <w:r>
        <w:rPr>
          <w:rFonts w:hint="eastAsia" w:ascii="仿宋_GB2312" w:hAnsi="等线 Light" w:eastAsia="仿宋_GB2312"/>
          <w:b/>
          <w:bCs/>
          <w:color w:val="000000" w:themeColor="text1"/>
          <w:sz w:val="32"/>
          <w:szCs w:val="32"/>
          <w:lang w:val="zh-CN"/>
          <w14:textFill>
            <w14:solidFill>
              <w14:schemeClr w14:val="tx1"/>
            </w14:solidFill>
          </w14:textFill>
        </w:rPr>
        <w:t>2.协同</w:t>
      </w:r>
      <w:r>
        <w:rPr>
          <w:rFonts w:ascii="仿宋_GB2312" w:hAnsi="等线 Light" w:eastAsia="仿宋_GB2312"/>
          <w:b/>
          <w:bCs/>
          <w:color w:val="000000" w:themeColor="text1"/>
          <w:sz w:val="32"/>
          <w:szCs w:val="32"/>
          <w:lang w:val="zh-CN"/>
          <w14:textFill>
            <w14:solidFill>
              <w14:schemeClr w14:val="tx1"/>
            </w14:solidFill>
          </w14:textFill>
        </w:rPr>
        <w:t>发展，</w:t>
      </w:r>
      <w:r>
        <w:rPr>
          <w:rFonts w:hint="eastAsia" w:ascii="仿宋_GB2312" w:hAnsi="等线 Light" w:eastAsia="仿宋_GB2312"/>
          <w:b/>
          <w:bCs/>
          <w:color w:val="000000" w:themeColor="text1"/>
          <w:sz w:val="32"/>
          <w:szCs w:val="32"/>
          <w:lang w:val="zh-CN"/>
          <w14:textFill>
            <w14:solidFill>
              <w14:schemeClr w14:val="tx1"/>
            </w14:solidFill>
          </w14:textFill>
        </w:rPr>
        <w:t>建立“市—区—</w:t>
      </w:r>
      <w:r>
        <w:rPr>
          <w:rFonts w:ascii="仿宋_GB2312" w:hAnsi="等线 Light" w:eastAsia="仿宋_GB2312"/>
          <w:b/>
          <w:bCs/>
          <w:color w:val="000000" w:themeColor="text1"/>
          <w:sz w:val="32"/>
          <w:szCs w:val="32"/>
          <w:lang w:val="zh-CN"/>
          <w14:textFill>
            <w14:solidFill>
              <w14:schemeClr w14:val="tx1"/>
            </w14:solidFill>
          </w14:textFill>
        </w:rPr>
        <w:t>镇</w:t>
      </w:r>
      <w:r>
        <w:rPr>
          <w:rFonts w:hint="eastAsia" w:ascii="仿宋_GB2312" w:hAnsi="等线 Light" w:eastAsia="仿宋_GB2312"/>
          <w:b/>
          <w:bCs/>
          <w:color w:val="000000" w:themeColor="text1"/>
          <w:sz w:val="32"/>
          <w:szCs w:val="32"/>
          <w:lang w:val="zh-CN"/>
          <w14:textFill>
            <w14:solidFill>
              <w14:schemeClr w14:val="tx1"/>
            </w14:solidFill>
          </w14:textFill>
        </w:rPr>
        <w:t>”协同实施机制</w:t>
      </w:r>
    </w:p>
    <w:p>
      <w:pPr>
        <w:pStyle w:val="13"/>
        <w:spacing w:line="560" w:lineRule="exact"/>
        <w:ind w:firstLine="640"/>
        <w:jc w:val="both"/>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一是落实吴忠市域统筹的编制要求、审查程序和管理措施，建立市县协同实施机制，重点体现市县空间规划的沟通反馈，</w:t>
      </w:r>
      <w:r>
        <w:rPr>
          <w:rFonts w:ascii="仿宋" w:hAnsi="仿宋" w:eastAsia="仿宋" w:cs="仿宋_GB2312"/>
          <w:color w:val="000000" w:themeColor="text1"/>
          <w:kern w:val="0"/>
          <w:sz w:val="32"/>
          <w:szCs w:val="32"/>
          <w14:textFill>
            <w14:solidFill>
              <w14:schemeClr w14:val="tx1"/>
            </w14:solidFill>
          </w14:textFill>
        </w:rPr>
        <w:t>加强</w:t>
      </w:r>
      <w:r>
        <w:rPr>
          <w:rFonts w:hint="eastAsia" w:ascii="仿宋" w:hAnsi="仿宋" w:eastAsia="仿宋" w:cs="仿宋_GB2312"/>
          <w:color w:val="000000" w:themeColor="text1"/>
          <w:kern w:val="0"/>
          <w:sz w:val="32"/>
          <w:szCs w:val="32"/>
          <w14:textFill>
            <w14:solidFill>
              <w14:schemeClr w14:val="tx1"/>
            </w14:solidFill>
          </w14:textFill>
        </w:rPr>
        <w:t>与</w:t>
      </w:r>
      <w:r>
        <w:rPr>
          <w:rFonts w:ascii="仿宋" w:hAnsi="仿宋" w:eastAsia="仿宋" w:cs="仿宋_GB2312"/>
          <w:color w:val="000000" w:themeColor="text1"/>
          <w:kern w:val="0"/>
          <w:sz w:val="32"/>
          <w:szCs w:val="32"/>
          <w14:textFill>
            <w14:solidFill>
              <w14:schemeClr w14:val="tx1"/>
            </w14:solidFill>
          </w14:textFill>
        </w:rPr>
        <w:t>吴忠</w:t>
      </w:r>
      <w:r>
        <w:rPr>
          <w:rFonts w:hint="eastAsia" w:ascii="仿宋" w:hAnsi="仿宋" w:eastAsia="仿宋" w:cs="仿宋_GB2312"/>
          <w:color w:val="000000" w:themeColor="text1"/>
          <w:kern w:val="0"/>
          <w:sz w:val="32"/>
          <w:szCs w:val="32"/>
          <w14:textFill>
            <w14:solidFill>
              <w14:schemeClr w14:val="tx1"/>
            </w14:solidFill>
          </w14:textFill>
        </w:rPr>
        <w:t>空间</w:t>
      </w:r>
      <w:r>
        <w:rPr>
          <w:rFonts w:ascii="仿宋" w:hAnsi="仿宋" w:eastAsia="仿宋" w:cs="仿宋_GB2312"/>
          <w:color w:val="000000" w:themeColor="text1"/>
          <w:kern w:val="0"/>
          <w:sz w:val="32"/>
          <w:szCs w:val="32"/>
          <w14:textFill>
            <w14:solidFill>
              <w14:schemeClr w14:val="tx1"/>
            </w14:solidFill>
          </w14:textFill>
        </w:rPr>
        <w:t>规划的</w:t>
      </w:r>
      <w:r>
        <w:rPr>
          <w:rFonts w:hint="eastAsia" w:ascii="仿宋" w:hAnsi="仿宋" w:eastAsia="仿宋" w:cs="仿宋_GB2312"/>
          <w:color w:val="000000" w:themeColor="text1"/>
          <w:kern w:val="0"/>
          <w:sz w:val="32"/>
          <w:szCs w:val="32"/>
          <w14:textFill>
            <w14:solidFill>
              <w14:schemeClr w14:val="tx1"/>
            </w14:solidFill>
          </w14:textFill>
        </w:rPr>
        <w:t>协调</w:t>
      </w:r>
      <w:r>
        <w:rPr>
          <w:rFonts w:hint="eastAsia" w:ascii="仿宋" w:hAnsi="仿宋" w:eastAsia="仿宋" w:cs="仿宋"/>
          <w:color w:val="000000" w:themeColor="text1"/>
          <w:sz w:val="32"/>
          <w:szCs w:val="32"/>
          <w14:textFill>
            <w14:solidFill>
              <w14:schemeClr w14:val="tx1"/>
            </w14:solidFill>
          </w14:textFill>
        </w:rPr>
        <w:t>。二是理清</w:t>
      </w:r>
      <w:r>
        <w:rPr>
          <w:rFonts w:ascii="仿宋" w:hAnsi="仿宋" w:eastAsia="仿宋" w:cs="仿宋"/>
          <w:color w:val="000000" w:themeColor="text1"/>
          <w:sz w:val="32"/>
          <w:szCs w:val="32"/>
          <w14:textFill>
            <w14:solidFill>
              <w14:schemeClr w14:val="tx1"/>
            </w14:solidFill>
          </w14:textFill>
        </w:rPr>
        <w:t>红寺堡城区、太阳山开发区</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太阳山镇及弘德产业园</w:t>
      </w:r>
      <w:r>
        <w:rPr>
          <w:rFonts w:hint="eastAsia" w:ascii="仿宋" w:hAnsi="仿宋" w:eastAsia="仿宋" w:cs="仿宋"/>
          <w:color w:val="000000" w:themeColor="text1"/>
          <w:sz w:val="32"/>
          <w:szCs w:val="32"/>
          <w14:textFill>
            <w14:solidFill>
              <w14:schemeClr w14:val="tx1"/>
            </w14:solidFill>
          </w14:textFill>
        </w:rPr>
        <w:t>之间的</w:t>
      </w:r>
      <w:r>
        <w:rPr>
          <w:rFonts w:ascii="仿宋" w:hAnsi="仿宋" w:eastAsia="仿宋" w:cs="仿宋"/>
          <w:color w:val="000000" w:themeColor="text1"/>
          <w:sz w:val="32"/>
          <w:szCs w:val="32"/>
          <w14:textFill>
            <w14:solidFill>
              <w14:schemeClr w14:val="tx1"/>
            </w14:solidFill>
          </w14:textFill>
        </w:rPr>
        <w:t>关系，以自治区要求为指引，</w:t>
      </w:r>
      <w:r>
        <w:rPr>
          <w:rFonts w:hint="eastAsia" w:ascii="仿宋" w:hAnsi="仿宋" w:eastAsia="仿宋" w:cs="仿宋"/>
          <w:color w:val="000000" w:themeColor="text1"/>
          <w:sz w:val="32"/>
          <w:szCs w:val="32"/>
          <w14:textFill>
            <w14:solidFill>
              <w14:schemeClr w14:val="tx1"/>
            </w14:solidFill>
          </w14:textFill>
        </w:rPr>
        <w:t>从生态保护、园区统筹、产城融合</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交通衔接等方面，着力推进空间规划的协同编制和共同实施，</w:t>
      </w:r>
      <w:r>
        <w:rPr>
          <w:rFonts w:hint="eastAsia" w:ascii="仿宋" w:hAnsi="仿宋" w:eastAsia="仿宋" w:cs="仿宋_GB2312"/>
          <w:color w:val="000000" w:themeColor="text1"/>
          <w:kern w:val="0"/>
          <w:sz w:val="32"/>
          <w:szCs w:val="32"/>
          <w14:textFill>
            <w14:solidFill>
              <w14:schemeClr w14:val="tx1"/>
            </w14:solidFill>
          </w14:textFill>
        </w:rPr>
        <w:t>确保空间规划落到实处。</w:t>
      </w:r>
    </w:p>
    <w:p>
      <w:pPr>
        <w:pStyle w:val="76"/>
        <w:spacing w:beforeLines="0" w:afterLines="0" w:line="600" w:lineRule="exact"/>
        <w:ind w:firstLine="643"/>
        <w:rPr>
          <w:rFonts w:ascii="仿宋_GB2312" w:hAnsi="等线 Light" w:eastAsia="仿宋_GB2312"/>
          <w:b/>
          <w:bCs/>
          <w:color w:val="000000" w:themeColor="text1"/>
          <w:sz w:val="32"/>
          <w:szCs w:val="32"/>
          <w:lang w:val="zh-CN"/>
          <w14:textFill>
            <w14:solidFill>
              <w14:schemeClr w14:val="tx1"/>
            </w14:solidFill>
          </w14:textFill>
        </w:rPr>
      </w:pPr>
      <w:r>
        <w:rPr>
          <w:rFonts w:hint="eastAsia" w:ascii="仿宋_GB2312" w:hAnsi="等线 Light" w:eastAsia="仿宋_GB2312"/>
          <w:b/>
          <w:bCs/>
          <w:color w:val="000000" w:themeColor="text1"/>
          <w:sz w:val="32"/>
          <w:szCs w:val="32"/>
          <w:lang w:val="zh-CN"/>
          <w14:textFill>
            <w14:solidFill>
              <w14:schemeClr w14:val="tx1"/>
            </w14:solidFill>
          </w14:textFill>
        </w:rPr>
        <w:t>3.</w:t>
      </w:r>
      <w:r>
        <w:rPr>
          <w:rFonts w:ascii="仿宋_GB2312" w:hAnsi="等线 Light" w:eastAsia="仿宋_GB2312"/>
          <w:b/>
          <w:bCs/>
          <w:color w:val="000000" w:themeColor="text1"/>
          <w:sz w:val="32"/>
          <w:szCs w:val="32"/>
          <w:lang w:val="zh-CN"/>
          <w14:textFill>
            <w14:solidFill>
              <w14:schemeClr w14:val="tx1"/>
            </w14:solidFill>
          </w14:textFill>
        </w:rPr>
        <w:t>生态</w:t>
      </w:r>
      <w:r>
        <w:rPr>
          <w:rFonts w:hint="eastAsia" w:ascii="仿宋_GB2312" w:hAnsi="等线 Light" w:eastAsia="仿宋_GB2312"/>
          <w:b/>
          <w:bCs/>
          <w:color w:val="000000" w:themeColor="text1"/>
          <w:sz w:val="32"/>
          <w:szCs w:val="32"/>
          <w:lang w:val="zh-CN"/>
          <w14:textFill>
            <w14:solidFill>
              <w14:schemeClr w14:val="tx1"/>
            </w14:solidFill>
          </w14:textFill>
        </w:rPr>
        <w:t>优先</w:t>
      </w:r>
      <w:r>
        <w:rPr>
          <w:rFonts w:ascii="仿宋_GB2312" w:hAnsi="等线 Light" w:eastAsia="仿宋_GB2312"/>
          <w:b/>
          <w:bCs/>
          <w:color w:val="000000" w:themeColor="text1"/>
          <w:sz w:val="32"/>
          <w:szCs w:val="32"/>
          <w:lang w:val="zh-CN"/>
          <w14:textFill>
            <w14:solidFill>
              <w14:schemeClr w14:val="tx1"/>
            </w14:solidFill>
          </w14:textFill>
        </w:rPr>
        <w:t>，</w:t>
      </w:r>
      <w:r>
        <w:rPr>
          <w:rFonts w:hint="eastAsia" w:ascii="仿宋_GB2312" w:hAnsi="等线 Light" w:eastAsia="仿宋_GB2312"/>
          <w:b/>
          <w:bCs/>
          <w:color w:val="000000" w:themeColor="text1"/>
          <w:sz w:val="32"/>
          <w:szCs w:val="32"/>
          <w:lang w:val="zh-CN"/>
          <w14:textFill>
            <w14:solidFill>
              <w14:schemeClr w14:val="tx1"/>
            </w14:solidFill>
          </w14:textFill>
        </w:rPr>
        <w:t>开展全区生态保护</w:t>
      </w:r>
      <w:r>
        <w:rPr>
          <w:rFonts w:ascii="仿宋_GB2312" w:hAnsi="等线 Light" w:eastAsia="仿宋_GB2312"/>
          <w:b/>
          <w:bCs/>
          <w:color w:val="000000" w:themeColor="text1"/>
          <w:sz w:val="32"/>
          <w:szCs w:val="32"/>
          <w:lang w:val="zh-CN"/>
          <w14:textFill>
            <w14:solidFill>
              <w14:schemeClr w14:val="tx1"/>
            </w14:solidFill>
          </w14:textFill>
        </w:rPr>
        <w:t>与环境</w:t>
      </w:r>
      <w:r>
        <w:rPr>
          <w:rFonts w:hint="eastAsia" w:ascii="仿宋_GB2312" w:hAnsi="等线 Light" w:eastAsia="仿宋_GB2312"/>
          <w:b/>
          <w:bCs/>
          <w:color w:val="000000" w:themeColor="text1"/>
          <w:sz w:val="32"/>
          <w:szCs w:val="32"/>
          <w:lang w:val="zh-CN"/>
          <w14:textFill>
            <w14:solidFill>
              <w14:schemeClr w14:val="tx1"/>
            </w14:solidFill>
          </w14:textFill>
        </w:rPr>
        <w:t>治理</w:t>
      </w:r>
      <w:r>
        <w:rPr>
          <w:rFonts w:ascii="仿宋_GB2312" w:hAnsi="等线 Light" w:eastAsia="仿宋_GB2312"/>
          <w:b/>
          <w:bCs/>
          <w:color w:val="000000" w:themeColor="text1"/>
          <w:sz w:val="32"/>
          <w:szCs w:val="32"/>
          <w:lang w:val="zh-CN"/>
          <w14:textFill>
            <w14:solidFill>
              <w14:schemeClr w14:val="tx1"/>
            </w14:solidFill>
          </w14:textFill>
        </w:rPr>
        <w:t>提升</w:t>
      </w:r>
    </w:p>
    <w:p>
      <w:pPr>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ascii="仿宋_GB2312" w:hAnsi="仿宋_GB2312" w:eastAsia="仿宋_GB2312" w:cs="仿宋_GB2312"/>
          <w:color w:val="000000" w:themeColor="text1"/>
          <w:sz w:val="32"/>
          <w:szCs w:val="32"/>
          <w:lang w:val="zh-CN"/>
          <w14:textFill>
            <w14:solidFill>
              <w14:schemeClr w14:val="tx1"/>
            </w14:solidFill>
          </w14:textFill>
        </w:rPr>
        <w:t>牢固树立绿色发展理念，全面加强生态文明建设，坚决摈弃损害甚至破坏生态环境的发展模式。加强生态</w:t>
      </w:r>
      <w:r>
        <w:rPr>
          <w:rFonts w:hint="eastAsia" w:ascii="仿宋_GB2312" w:hAnsi="仿宋_GB2312" w:eastAsia="仿宋_GB2312" w:cs="仿宋_GB2312"/>
          <w:color w:val="000000" w:themeColor="text1"/>
          <w:sz w:val="32"/>
          <w:szCs w:val="32"/>
          <w:lang w:val="zh-CN"/>
          <w14:textFill>
            <w14:solidFill>
              <w14:schemeClr w14:val="tx1"/>
            </w14:solidFill>
          </w14:textFill>
        </w:rPr>
        <w:t>保护和</w:t>
      </w:r>
      <w:r>
        <w:rPr>
          <w:rFonts w:ascii="仿宋_GB2312" w:hAnsi="仿宋_GB2312" w:eastAsia="仿宋_GB2312" w:cs="仿宋_GB2312"/>
          <w:color w:val="000000" w:themeColor="text1"/>
          <w:sz w:val="32"/>
          <w:szCs w:val="32"/>
          <w:lang w:val="zh-CN"/>
          <w14:textFill>
            <w14:solidFill>
              <w14:schemeClr w14:val="tx1"/>
            </w14:solidFill>
          </w14:textFill>
        </w:rPr>
        <w:t>绿化建设。</w:t>
      </w:r>
      <w:r>
        <w:rPr>
          <w:rFonts w:hint="eastAsia" w:ascii="仿宋_GB2312" w:hAnsi="仿宋_GB2312" w:eastAsia="仿宋_GB2312" w:cs="仿宋_GB2312"/>
          <w:color w:val="000000" w:themeColor="text1"/>
          <w:sz w:val="32"/>
          <w:szCs w:val="32"/>
          <w:lang w:val="zh-CN"/>
          <w14:textFill>
            <w14:solidFill>
              <w14:schemeClr w14:val="tx1"/>
            </w14:solidFill>
          </w14:textFill>
        </w:rPr>
        <w:t>加强</w:t>
      </w:r>
      <w:r>
        <w:rPr>
          <w:rFonts w:ascii="仿宋_GB2312" w:hAnsi="仿宋_GB2312" w:eastAsia="仿宋_GB2312" w:cs="仿宋_GB2312"/>
          <w:color w:val="000000" w:themeColor="text1"/>
          <w:sz w:val="32"/>
          <w:szCs w:val="32"/>
          <w:lang w:val="zh-CN"/>
          <w14:textFill>
            <w14:solidFill>
              <w14:schemeClr w14:val="tx1"/>
            </w14:solidFill>
          </w14:textFill>
        </w:rPr>
        <w:t>污染防治</w:t>
      </w:r>
      <w:r>
        <w:rPr>
          <w:rFonts w:hint="eastAsia" w:ascii="仿宋_GB2312" w:hAnsi="仿宋_GB2312" w:eastAsia="仿宋_GB2312" w:cs="仿宋_GB2312"/>
          <w:color w:val="000000" w:themeColor="text1"/>
          <w:sz w:val="32"/>
          <w:szCs w:val="32"/>
          <w:lang w:val="zh-CN"/>
          <w14:textFill>
            <w14:solidFill>
              <w14:schemeClr w14:val="tx1"/>
            </w14:solidFill>
          </w14:textFill>
        </w:rPr>
        <w:t>和治理</w:t>
      </w:r>
      <w:r>
        <w:rPr>
          <w:rFonts w:ascii="仿宋_GB2312" w:hAnsi="仿宋_GB2312" w:eastAsia="仿宋_GB2312" w:cs="仿宋_GB2312"/>
          <w:color w:val="000000" w:themeColor="text1"/>
          <w:sz w:val="32"/>
          <w:szCs w:val="32"/>
          <w:lang w:val="zh-CN"/>
          <w14:textFill>
            <w14:solidFill>
              <w14:schemeClr w14:val="tx1"/>
            </w14:solidFill>
          </w14:textFill>
        </w:rPr>
        <w:t>。积极推进</w:t>
      </w:r>
      <w:r>
        <w:rPr>
          <w:rFonts w:hint="eastAsia" w:ascii="仿宋_GB2312" w:hAnsi="仿宋_GB2312" w:eastAsia="仿宋_GB2312" w:cs="仿宋_GB2312"/>
          <w:color w:val="000000" w:themeColor="text1"/>
          <w:sz w:val="32"/>
          <w:szCs w:val="32"/>
          <w:lang w:val="zh-CN"/>
          <w14:textFill>
            <w14:solidFill>
              <w14:schemeClr w14:val="tx1"/>
            </w14:solidFill>
          </w14:textFill>
        </w:rPr>
        <w:t>生态移民绿色发展示范区建设</w:t>
      </w:r>
      <w:r>
        <w:rPr>
          <w:rFonts w:ascii="仿宋_GB2312" w:hAnsi="仿宋_GB2312" w:eastAsia="仿宋_GB2312" w:cs="仿宋_GB2312"/>
          <w:color w:val="000000" w:themeColor="text1"/>
          <w:sz w:val="32"/>
          <w:szCs w:val="32"/>
          <w:lang w:val="zh-CN"/>
          <w14:textFill>
            <w14:solidFill>
              <w14:schemeClr w14:val="tx1"/>
            </w14:solidFill>
          </w14:textFill>
        </w:rPr>
        <w:t>，积极开展农村环境综合治理，建立完善的城乡统筹生活垃圾收运处置体系</w:t>
      </w:r>
      <w:r>
        <w:rPr>
          <w:rFonts w:hint="eastAsia" w:ascii="仿宋_GB2312" w:hAnsi="仿宋_GB2312" w:eastAsia="仿宋_GB2312" w:cs="仿宋_GB2312"/>
          <w:color w:val="000000" w:themeColor="text1"/>
          <w:sz w:val="32"/>
          <w:szCs w:val="32"/>
          <w:lang w:val="zh-CN"/>
          <w14:textFill>
            <w14:solidFill>
              <w14:schemeClr w14:val="tx1"/>
            </w14:solidFill>
          </w14:textFill>
        </w:rPr>
        <w:t>,全区行政村推行生活垃圾无害化处理</w:t>
      </w:r>
      <w:r>
        <w:rPr>
          <w:rFonts w:ascii="仿宋_GB2312" w:hAnsi="仿宋_GB2312" w:eastAsia="仿宋_GB2312" w:cs="仿宋_GB2312"/>
          <w:color w:val="000000" w:themeColor="text1"/>
          <w:sz w:val="32"/>
          <w:szCs w:val="32"/>
          <w:lang w:val="zh-CN"/>
          <w14:textFill>
            <w14:solidFill>
              <w14:schemeClr w14:val="tx1"/>
            </w14:solidFill>
          </w14:textFill>
        </w:rPr>
        <w:t>。</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55" w:name="_Toc522195789"/>
      <w:r>
        <w:rPr>
          <w:rFonts w:hint="eastAsia" w:ascii="楷体_GB2312" w:hAnsi="楷体" w:eastAsia="楷体_GB2312" w:cs="仿宋_GB2312"/>
          <w:b/>
          <w:bCs/>
          <w:color w:val="000000" w:themeColor="text1"/>
          <w:sz w:val="32"/>
          <w:szCs w:val="32"/>
          <w:lang w:val="zh-CN"/>
          <w14:textFill>
            <w14:solidFill>
              <w14:schemeClr w14:val="tx1"/>
            </w14:solidFill>
          </w14:textFill>
        </w:rPr>
        <w:t>健全管理机制和保障措施</w:t>
      </w:r>
      <w:bookmarkEnd w:id="155"/>
    </w:p>
    <w:p>
      <w:pPr>
        <w:pStyle w:val="76"/>
        <w:spacing w:beforeLines="0" w:afterLines="0" w:line="600" w:lineRule="exact"/>
        <w:ind w:firstLine="643"/>
        <w:rPr>
          <w:rFonts w:ascii="仿宋_GB2312" w:hAnsi="等线 Light" w:eastAsia="仿宋_GB2312"/>
          <w:b/>
          <w:bCs/>
          <w:color w:val="000000" w:themeColor="text1"/>
          <w:sz w:val="32"/>
          <w:szCs w:val="30"/>
          <w:lang w:val="zh-CN"/>
          <w14:textFill>
            <w14:solidFill>
              <w14:schemeClr w14:val="tx1"/>
            </w14:solidFill>
          </w14:textFill>
        </w:rPr>
      </w:pPr>
      <w:r>
        <w:rPr>
          <w:rFonts w:hint="eastAsia" w:ascii="仿宋_GB2312" w:hAnsi="等线 Light" w:eastAsia="仿宋_GB2312"/>
          <w:b/>
          <w:bCs/>
          <w:color w:val="000000" w:themeColor="text1"/>
          <w:sz w:val="32"/>
          <w:szCs w:val="30"/>
          <w:lang w:val="zh-CN"/>
          <w14:textFill>
            <w14:solidFill>
              <w14:schemeClr w14:val="tx1"/>
            </w14:solidFill>
          </w14:textFill>
        </w:rPr>
        <w:t>1.加强规划</w:t>
      </w:r>
      <w:r>
        <w:rPr>
          <w:rFonts w:ascii="仿宋_GB2312" w:hAnsi="等线 Light" w:eastAsia="仿宋_GB2312"/>
          <w:b/>
          <w:bCs/>
          <w:color w:val="000000" w:themeColor="text1"/>
          <w:sz w:val="32"/>
          <w:szCs w:val="30"/>
          <w:lang w:val="zh-CN"/>
          <w14:textFill>
            <w14:solidFill>
              <w14:schemeClr w14:val="tx1"/>
            </w14:solidFill>
          </w14:textFill>
        </w:rPr>
        <w:t>实施的</w:t>
      </w:r>
      <w:r>
        <w:rPr>
          <w:rFonts w:hint="eastAsia" w:ascii="仿宋_GB2312" w:hAnsi="等线 Light" w:eastAsia="仿宋_GB2312"/>
          <w:b/>
          <w:bCs/>
          <w:color w:val="000000" w:themeColor="text1"/>
          <w:sz w:val="32"/>
          <w:szCs w:val="30"/>
          <w:lang w:val="zh-CN"/>
          <w14:textFill>
            <w14:solidFill>
              <w14:schemeClr w14:val="tx1"/>
            </w14:solidFill>
          </w14:textFill>
        </w:rPr>
        <w:t>组织</w:t>
      </w:r>
      <w:r>
        <w:rPr>
          <w:rFonts w:ascii="仿宋_GB2312" w:hAnsi="等线 Light" w:eastAsia="仿宋_GB2312"/>
          <w:b/>
          <w:bCs/>
          <w:color w:val="000000" w:themeColor="text1"/>
          <w:sz w:val="32"/>
          <w:szCs w:val="30"/>
          <w:lang w:val="zh-CN"/>
          <w14:textFill>
            <w14:solidFill>
              <w14:schemeClr w14:val="tx1"/>
            </w14:solidFill>
          </w14:textFill>
        </w:rPr>
        <w:t>领导</w:t>
      </w:r>
    </w:p>
    <w:p>
      <w:pPr>
        <w:pStyle w:val="13"/>
        <w:spacing w:line="560" w:lineRule="exact"/>
        <w:ind w:firstLine="640"/>
        <w:jc w:val="both"/>
        <w:rPr>
          <w:rFonts w:ascii="仿宋" w:hAnsi="仿宋" w:eastAsia="仿宋" w:cs="仿宋_GB2312"/>
          <w:color w:val="000000" w:themeColor="text1"/>
          <w:kern w:val="0"/>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贯彻落实《宁夏回族自治区空间规划条例》。</w:t>
      </w:r>
      <w:r>
        <w:rPr>
          <w:rFonts w:hint="eastAsia" w:ascii="仿宋" w:hAnsi="仿宋" w:eastAsia="仿宋" w:cs="仿宋_GB2312"/>
          <w:color w:val="000000" w:themeColor="text1"/>
          <w:kern w:val="0"/>
          <w14:textFill>
            <w14:solidFill>
              <w14:schemeClr w14:val="tx1"/>
            </w14:solidFill>
          </w14:textFill>
        </w:rPr>
        <w:t>红寺区</w:t>
      </w:r>
      <w:r>
        <w:rPr>
          <w:rFonts w:ascii="仿宋" w:hAnsi="仿宋" w:eastAsia="仿宋" w:cs="仿宋_GB2312"/>
          <w:color w:val="000000" w:themeColor="text1"/>
          <w:kern w:val="0"/>
          <w14:textFill>
            <w14:solidFill>
              <w14:schemeClr w14:val="tx1"/>
            </w14:solidFill>
          </w14:textFill>
        </w:rPr>
        <w:t>人民</w:t>
      </w:r>
      <w:r>
        <w:rPr>
          <w:rFonts w:hint="eastAsia" w:ascii="仿宋" w:hAnsi="仿宋" w:eastAsia="仿宋" w:cs="仿宋_GB2312"/>
          <w:color w:val="000000" w:themeColor="text1"/>
          <w:kern w:val="0"/>
          <w14:textFill>
            <w14:solidFill>
              <w14:schemeClr w14:val="tx1"/>
            </w14:solidFill>
          </w14:textFill>
        </w:rPr>
        <w:t>政府作为空间规划的实施主体，切实加强领导，强化责任，建立健全实施机制，统筹重大政策研究和制定，协调解决空间开发保护和治理中的重大问题。按照</w:t>
      </w:r>
      <w:r>
        <w:rPr>
          <w:rFonts w:ascii="仿宋" w:hAnsi="仿宋" w:eastAsia="仿宋" w:cs="仿宋_GB2312"/>
          <w:color w:val="000000" w:themeColor="text1"/>
          <w:kern w:val="0"/>
          <w14:textFill>
            <w14:solidFill>
              <w14:schemeClr w14:val="tx1"/>
            </w14:solidFill>
          </w14:textFill>
        </w:rPr>
        <w:t>自治区市县联动的</w:t>
      </w:r>
      <w:r>
        <w:rPr>
          <w:rFonts w:hint="eastAsia" w:ascii="仿宋" w:hAnsi="仿宋" w:eastAsia="仿宋" w:cs="仿宋_GB2312"/>
          <w:color w:val="000000" w:themeColor="text1"/>
          <w:kern w:val="0"/>
          <w14:textFill>
            <w14:solidFill>
              <w14:schemeClr w14:val="tx1"/>
            </w14:solidFill>
          </w14:textFill>
        </w:rPr>
        <w:t>职责分工，形成规划实施的共同责任机制。</w:t>
      </w:r>
    </w:p>
    <w:p>
      <w:pPr>
        <w:pStyle w:val="76"/>
        <w:spacing w:beforeLines="0" w:afterLines="0" w:line="600" w:lineRule="exact"/>
        <w:ind w:firstLine="643"/>
        <w:rPr>
          <w:rFonts w:ascii="仿宋_GB2312" w:hAnsi="等线 Light" w:eastAsia="仿宋_GB2312"/>
          <w:b/>
          <w:bCs/>
          <w:color w:val="000000" w:themeColor="text1"/>
          <w:sz w:val="32"/>
          <w:szCs w:val="30"/>
          <w:lang w:val="zh-CN"/>
          <w14:textFill>
            <w14:solidFill>
              <w14:schemeClr w14:val="tx1"/>
            </w14:solidFill>
          </w14:textFill>
        </w:rPr>
      </w:pPr>
      <w:r>
        <w:rPr>
          <w:rFonts w:hint="eastAsia" w:ascii="仿宋_GB2312" w:hAnsi="等线 Light" w:eastAsia="仿宋_GB2312"/>
          <w:b/>
          <w:bCs/>
          <w:color w:val="000000" w:themeColor="text1"/>
          <w:sz w:val="32"/>
          <w:szCs w:val="30"/>
          <w:lang w:val="zh-CN"/>
          <w14:textFill>
            <w14:solidFill>
              <w14:schemeClr w14:val="tx1"/>
            </w14:solidFill>
          </w14:textFill>
        </w:rPr>
        <w:t>2.完善空间规划法规保障</w:t>
      </w:r>
    </w:p>
    <w:p>
      <w:pPr>
        <w:pStyle w:val="76"/>
        <w:spacing w:beforeLines="0" w:afterLines="0" w:line="600" w:lineRule="exact"/>
        <w:ind w:firstLine="640"/>
        <w:rPr>
          <w:rFonts w:ascii="Times New Roman" w:hAnsi="Times New Roman" w:eastAsia="仿宋_GB2312"/>
          <w:color w:val="000000" w:themeColor="text1"/>
          <w:kern w:val="2"/>
          <w:sz w:val="32"/>
          <w:szCs w:val="32"/>
          <w:lang w:val="zh-CN"/>
          <w14:textFill>
            <w14:solidFill>
              <w14:schemeClr w14:val="tx1"/>
            </w14:solidFill>
          </w14:textFill>
        </w:rPr>
      </w:pPr>
      <w:r>
        <w:rPr>
          <w:rFonts w:hint="eastAsia" w:ascii="Times New Roman" w:hAnsi="Times New Roman" w:eastAsia="仿宋_GB2312"/>
          <w:color w:val="000000" w:themeColor="text1"/>
          <w:kern w:val="2"/>
          <w:sz w:val="32"/>
          <w:szCs w:val="32"/>
          <w:lang w:val="zh-CN"/>
          <w14:textFill>
            <w14:solidFill>
              <w14:schemeClr w14:val="tx1"/>
            </w14:solidFill>
          </w14:textFill>
        </w:rPr>
        <w:t>建立利益补偿机制。研究建立差异化的税收、财政转移支付等指标体系，加大对重点生态功能区和贫困地区的财政支持力度。按照空间规划产业定位，强化对各地招商引资政策的统筹协调，形成合理的税收分享、经济核算办法。</w:t>
      </w:r>
    </w:p>
    <w:p>
      <w:pPr>
        <w:pStyle w:val="76"/>
        <w:spacing w:beforeLines="0" w:afterLines="0" w:line="600" w:lineRule="exact"/>
        <w:ind w:firstLine="640"/>
        <w:rPr>
          <w:rFonts w:ascii="Times New Roman" w:hAnsi="Times New Roman" w:eastAsia="仿宋_GB2312"/>
          <w:color w:val="000000" w:themeColor="text1"/>
          <w:kern w:val="2"/>
          <w:sz w:val="32"/>
          <w:szCs w:val="32"/>
          <w:lang w:val="zh-CN"/>
          <w14:textFill>
            <w14:solidFill>
              <w14:schemeClr w14:val="tx1"/>
            </w14:solidFill>
          </w14:textFill>
        </w:rPr>
      </w:pPr>
      <w:r>
        <w:rPr>
          <w:rFonts w:hint="eastAsia" w:ascii="Times New Roman" w:hAnsi="Times New Roman" w:eastAsia="仿宋_GB2312"/>
          <w:color w:val="000000" w:themeColor="text1"/>
          <w:kern w:val="2"/>
          <w:sz w:val="32"/>
          <w:szCs w:val="32"/>
          <w:lang w:val="zh-CN"/>
          <w14:textFill>
            <w14:solidFill>
              <w14:schemeClr w14:val="tx1"/>
            </w14:solidFill>
          </w14:textFill>
        </w:rPr>
        <w:t>建立问责查处机制。强化各级单位、政府落实空间规划的主体责任，出台实施问责办法。强化监督执纪问责，开展整治违法违规建筑专项行动，保障空间规划的实施。</w:t>
      </w:r>
    </w:p>
    <w:p>
      <w:pPr>
        <w:pStyle w:val="5"/>
        <w:keepNext/>
        <w:keepLines/>
        <w:numPr>
          <w:ilvl w:val="0"/>
          <w:numId w:val="3"/>
        </w:numPr>
        <w:adjustRightInd/>
        <w:snapToGrid/>
        <w:spacing w:before="156" w:beforeLines="50" w:after="156" w:afterLines="50" w:line="600" w:lineRule="exact"/>
        <w:ind w:left="643" w:hanging="643" w:hangingChars="200"/>
        <w:jc w:val="both"/>
        <w:rPr>
          <w:rFonts w:ascii="楷体_GB2312" w:hAnsi="楷体" w:eastAsia="楷体_GB2312" w:cs="仿宋_GB2312"/>
          <w:b/>
          <w:bCs/>
          <w:color w:val="000000" w:themeColor="text1"/>
          <w:sz w:val="32"/>
          <w:szCs w:val="32"/>
          <w:lang w:val="zh-CN"/>
          <w14:textFill>
            <w14:solidFill>
              <w14:schemeClr w14:val="tx1"/>
            </w14:solidFill>
          </w14:textFill>
        </w:rPr>
      </w:pPr>
      <w:bookmarkStart w:id="156" w:name="_Toc487444118"/>
      <w:bookmarkStart w:id="157" w:name="_Toc522195790"/>
      <w:r>
        <w:rPr>
          <w:rFonts w:hint="eastAsia" w:ascii="楷体_GB2312" w:hAnsi="楷体" w:eastAsia="楷体_GB2312" w:cs="仿宋_GB2312"/>
          <w:b/>
          <w:bCs/>
          <w:color w:val="000000" w:themeColor="text1"/>
          <w:sz w:val="32"/>
          <w:szCs w:val="32"/>
          <w:lang w:val="zh-CN"/>
          <w14:textFill>
            <w14:solidFill>
              <w14:schemeClr w14:val="tx1"/>
            </w14:solidFill>
          </w14:textFill>
        </w:rPr>
        <w:t>加强公众参与及规划监督</w:t>
      </w:r>
      <w:bookmarkEnd w:id="156"/>
      <w:bookmarkEnd w:id="157"/>
    </w:p>
    <w:p>
      <w:pPr>
        <w:spacing w:line="560" w:lineRule="exact"/>
        <w:ind w:firstLine="602" w:firstLineChars="200"/>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1.强化公众参与和监督</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加强空间规划的舆论宣传，</w:t>
      </w:r>
      <w:r>
        <w:rPr>
          <w:rFonts w:ascii="仿宋" w:hAnsi="仿宋" w:eastAsia="仿宋" w:cs="仿宋"/>
          <w:color w:val="000000" w:themeColor="text1"/>
          <w:sz w:val="30"/>
          <w:szCs w:val="30"/>
          <w14:textFill>
            <w14:solidFill>
              <w14:schemeClr w14:val="tx1"/>
            </w14:solidFill>
          </w14:textFill>
        </w:rPr>
        <w:t>提高全社会对</w:t>
      </w:r>
      <w:r>
        <w:rPr>
          <w:rFonts w:hint="eastAsia" w:ascii="仿宋" w:hAnsi="仿宋" w:eastAsia="仿宋" w:cs="仿宋"/>
          <w:color w:val="000000" w:themeColor="text1"/>
          <w:sz w:val="30"/>
          <w:szCs w:val="30"/>
          <w14:textFill>
            <w14:solidFill>
              <w14:schemeClr w14:val="tx1"/>
            </w14:solidFill>
          </w14:textFill>
        </w:rPr>
        <w:t>空间规划</w:t>
      </w:r>
      <w:r>
        <w:rPr>
          <w:rFonts w:ascii="仿宋" w:hAnsi="仿宋" w:eastAsia="仿宋" w:cs="仿宋"/>
          <w:color w:val="000000" w:themeColor="text1"/>
          <w:sz w:val="30"/>
          <w:szCs w:val="30"/>
          <w14:textFill>
            <w14:solidFill>
              <w14:schemeClr w14:val="tx1"/>
            </w14:solidFill>
          </w14:textFill>
        </w:rPr>
        <w:t>的</w:t>
      </w:r>
      <w:r>
        <w:rPr>
          <w:rFonts w:hint="eastAsia" w:ascii="仿宋" w:hAnsi="仿宋" w:eastAsia="仿宋" w:cs="仿宋"/>
          <w:color w:val="000000" w:themeColor="text1"/>
          <w:sz w:val="30"/>
          <w:szCs w:val="30"/>
          <w14:textFill>
            <w14:solidFill>
              <w14:schemeClr w14:val="tx1"/>
            </w14:solidFill>
          </w14:textFill>
        </w:rPr>
        <w:t>认知</w:t>
      </w:r>
      <w:r>
        <w:rPr>
          <w:rFonts w:ascii="仿宋" w:hAnsi="仿宋" w:eastAsia="仿宋" w:cs="仿宋"/>
          <w:color w:val="000000" w:themeColor="text1"/>
          <w:sz w:val="30"/>
          <w:szCs w:val="30"/>
          <w14:textFill>
            <w14:solidFill>
              <w14:schemeClr w14:val="tx1"/>
            </w14:solidFill>
          </w14:textFill>
        </w:rPr>
        <w:t>认同</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充分发挥社会各界参与规划实施的主动性和创造性，</w:t>
      </w:r>
      <w:r>
        <w:rPr>
          <w:rFonts w:hint="eastAsia" w:ascii="仿宋" w:hAnsi="仿宋" w:eastAsia="仿宋" w:cs="仿宋"/>
          <w:color w:val="000000" w:themeColor="text1"/>
          <w:sz w:val="30"/>
          <w:szCs w:val="30"/>
          <w14:textFill>
            <w14:solidFill>
              <w14:schemeClr w14:val="tx1"/>
            </w14:solidFill>
          </w14:textFill>
        </w:rPr>
        <w:t>建立公众对违规开发举报制度，</w:t>
      </w:r>
      <w:r>
        <w:rPr>
          <w:rFonts w:ascii="仿宋" w:hAnsi="仿宋" w:eastAsia="仿宋" w:cs="仿宋"/>
          <w:color w:val="000000" w:themeColor="text1"/>
          <w:sz w:val="30"/>
          <w:szCs w:val="30"/>
          <w14:textFill>
            <w14:solidFill>
              <w14:schemeClr w14:val="tx1"/>
            </w14:solidFill>
          </w14:textFill>
        </w:rPr>
        <w:t>健全规划重大事项实施情况社会监督机制和公众评议机制，最大限度地汇聚人民群众的力量和智慧，形成群策群力、共建共享的局面。</w:t>
      </w:r>
    </w:p>
    <w:p>
      <w:pPr>
        <w:spacing w:line="560" w:lineRule="exact"/>
        <w:ind w:firstLine="602" w:firstLineChars="200"/>
        <w:rPr>
          <w:b/>
          <w:bCs/>
          <w:color w:val="000000" w:themeColor="text1"/>
          <w:kern w:val="0"/>
          <w:szCs w:val="2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2.建立监测与考核机制</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接自治区国土空间监测体系，借助遥感高分辨影像技术，建立常态化资源环境承载能力监测预警机制，动态监测城市建设、项目开工、耕地占用、地下水开采、矿产资源利用等开发行为。加强规划实施的过程监督，完善定期评估机制。</w:t>
      </w:r>
      <w:r>
        <w:rPr>
          <w:rFonts w:ascii="仿宋" w:hAnsi="仿宋" w:eastAsia="仿宋" w:cs="仿宋"/>
          <w:color w:val="000000" w:themeColor="text1"/>
          <w:sz w:val="30"/>
          <w:szCs w:val="30"/>
          <w14:textFill>
            <w14:solidFill>
              <w14:schemeClr w14:val="tx1"/>
            </w14:solidFill>
          </w14:textFill>
        </w:rPr>
        <w:t>根据</w:t>
      </w:r>
      <w:r>
        <w:rPr>
          <w:rFonts w:hint="eastAsia" w:ascii="仿宋" w:hAnsi="仿宋" w:eastAsia="仿宋" w:cs="仿宋"/>
          <w:color w:val="000000" w:themeColor="text1"/>
          <w:sz w:val="30"/>
          <w:szCs w:val="30"/>
          <w14:textFill>
            <w14:solidFill>
              <w14:schemeClr w14:val="tx1"/>
            </w14:solidFill>
          </w14:textFill>
        </w:rPr>
        <w:t>红寺堡</w:t>
      </w:r>
      <w:r>
        <w:rPr>
          <w:rFonts w:ascii="仿宋" w:hAnsi="仿宋" w:eastAsia="仿宋" w:cs="仿宋"/>
          <w:color w:val="000000" w:themeColor="text1"/>
          <w:sz w:val="30"/>
          <w:szCs w:val="30"/>
          <w14:textFill>
            <w14:solidFill>
              <w14:schemeClr w14:val="tx1"/>
            </w14:solidFill>
          </w14:textFill>
        </w:rPr>
        <w:t>资源禀赋、</w:t>
      </w:r>
      <w:r>
        <w:rPr>
          <w:rFonts w:hint="eastAsia" w:ascii="仿宋" w:hAnsi="仿宋" w:eastAsia="仿宋" w:cs="仿宋"/>
          <w:color w:val="000000" w:themeColor="text1"/>
          <w:sz w:val="30"/>
          <w:szCs w:val="30"/>
          <w14:textFill>
            <w14:solidFill>
              <w14:schemeClr w14:val="tx1"/>
            </w14:solidFill>
          </w14:textFill>
        </w:rPr>
        <w:t>各片区</w:t>
      </w:r>
      <w:r>
        <w:rPr>
          <w:rFonts w:ascii="仿宋" w:hAnsi="仿宋" w:eastAsia="仿宋" w:cs="仿宋"/>
          <w:color w:val="000000" w:themeColor="text1"/>
          <w:sz w:val="30"/>
          <w:szCs w:val="30"/>
          <w14:textFill>
            <w14:solidFill>
              <w14:schemeClr w14:val="tx1"/>
            </w14:solidFill>
          </w14:textFill>
        </w:rPr>
        <w:t>开发与保护的重点任务，完善差别化的绩效考评体系</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考核结果作为领导干部选拔任用、奖励惩戒的重要依据。</w:t>
      </w:r>
      <w:r>
        <w:rPr>
          <w:rFonts w:hint="eastAsia" w:ascii="Times New Roman" w:hAnsi="Times New Roman" w:eastAsia="仿宋_GB2312"/>
          <w:color w:val="000000" w:themeColor="text1"/>
          <w:sz w:val="32"/>
          <w:szCs w:val="32"/>
          <w:lang w:val="zh-CN"/>
          <w14:textFill>
            <w14:solidFill>
              <w14:schemeClr w14:val="tx1"/>
            </w14:solidFill>
          </w14:textFill>
        </w:rPr>
        <w:t>完善空间规划定期评估与动态修订机制，引入第三方评估。</w:t>
      </w:r>
    </w:p>
    <w:p>
      <w:pPr>
        <w:pStyle w:val="2"/>
        <w:pageBreakBefore/>
        <w:numPr>
          <w:ilvl w:val="0"/>
          <w:numId w:val="2"/>
        </w:numPr>
        <w:spacing w:before="312" w:beforeLines="100" w:after="312" w:afterLines="100" w:line="600" w:lineRule="exact"/>
        <w:ind w:left="6" w:firstLine="414" w:firstLineChars="0"/>
        <w:jc w:val="center"/>
        <w:rPr>
          <w:rFonts w:ascii="黑体" w:hAnsi="黑体" w:eastAsia="黑体" w:cs="黑体"/>
          <w:color w:val="000000" w:themeColor="text1"/>
          <w:sz w:val="32"/>
          <w:szCs w:val="32"/>
          <w14:textFill>
            <w14:solidFill>
              <w14:schemeClr w14:val="tx1"/>
            </w14:solidFill>
          </w14:textFill>
        </w:rPr>
      </w:pPr>
      <w:bookmarkStart w:id="158" w:name="_Toc522195791"/>
      <w:r>
        <w:rPr>
          <w:rFonts w:hint="eastAsia" w:ascii="黑体" w:hAnsi="黑体" w:eastAsia="黑体" w:cs="黑体"/>
          <w:color w:val="000000" w:themeColor="text1"/>
          <w:sz w:val="32"/>
          <w:szCs w:val="32"/>
          <w14:textFill>
            <w14:solidFill>
              <w14:schemeClr w14:val="tx1"/>
            </w14:solidFill>
          </w14:textFill>
        </w:rPr>
        <w:t>附则</w:t>
      </w:r>
      <w:bookmarkEnd w:id="158"/>
    </w:p>
    <w:p>
      <w:pPr>
        <w:pStyle w:val="76"/>
        <w:spacing w:beforeLines="0" w:afterLines="0" w:line="600" w:lineRule="exact"/>
        <w:ind w:firstLine="640"/>
        <w:rPr>
          <w:rFonts w:ascii="Times New Roman" w:hAnsi="Times New Roman" w:eastAsia="仿宋_GB2312"/>
          <w:color w:val="000000" w:themeColor="text1"/>
          <w:kern w:val="2"/>
          <w:sz w:val="32"/>
          <w:szCs w:val="32"/>
          <w:lang w:val="zh-CN"/>
          <w14:textFill>
            <w14:solidFill>
              <w14:schemeClr w14:val="tx1"/>
            </w14:solidFill>
          </w14:textFill>
        </w:rPr>
      </w:pPr>
      <w:r>
        <w:rPr>
          <w:rFonts w:hint="eastAsia" w:ascii="Times New Roman" w:hAnsi="Times New Roman" w:eastAsia="仿宋_GB2312"/>
          <w:color w:val="000000" w:themeColor="text1"/>
          <w:kern w:val="2"/>
          <w:sz w:val="32"/>
          <w:szCs w:val="32"/>
          <w:lang w:val="zh-CN"/>
          <w14:textFill>
            <w14:solidFill>
              <w14:schemeClr w14:val="tx1"/>
            </w14:solidFill>
          </w14:textFill>
        </w:rPr>
        <w:t>本规划由红寺堡区人民政府组织实施，自批准之日起生效。</w:t>
      </w: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spacing w:line="560" w:lineRule="exact"/>
        <w:rPr>
          <w:rFonts w:ascii="Times New Roman" w:hAnsi="Times New Roman" w:eastAsia="仿宋"/>
          <w:color w:val="000000" w:themeColor="text1"/>
          <w:kern w:val="0"/>
          <w:sz w:val="30"/>
          <w:szCs w:val="30"/>
          <w14:textFill>
            <w14:solidFill>
              <w14:schemeClr w14:val="tx1"/>
            </w14:solidFill>
          </w14:textFill>
        </w:rPr>
      </w:pPr>
    </w:p>
    <w:p>
      <w:pPr>
        <w:keepNext/>
        <w:keepLines/>
        <w:pageBreakBefore/>
        <w:spacing w:before="340" w:after="330"/>
        <w:outlineLvl w:val="0"/>
        <w:rPr>
          <w:rFonts w:ascii="微软雅黑" w:hAnsi="微软雅黑" w:eastAsia="微软雅黑" w:cs="方正黑体_GBK"/>
          <w:b/>
          <w:bCs/>
          <w:color w:val="000000" w:themeColor="text1"/>
          <w:kern w:val="44"/>
          <w:sz w:val="36"/>
          <w:szCs w:val="36"/>
          <w14:textFill>
            <w14:solidFill>
              <w14:schemeClr w14:val="tx1"/>
            </w14:solidFill>
          </w14:textFill>
        </w:rPr>
      </w:pPr>
      <w:bookmarkStart w:id="159" w:name="_Toc522195792"/>
      <w:r>
        <w:rPr>
          <w:rFonts w:hint="eastAsia" w:ascii="微软雅黑" w:hAnsi="微软雅黑" w:eastAsia="微软雅黑" w:cs="方正黑体_GBK"/>
          <w:b/>
          <w:bCs/>
          <w:color w:val="000000" w:themeColor="text1"/>
          <w:kern w:val="44"/>
          <w:sz w:val="36"/>
          <w:szCs w:val="36"/>
          <w14:textFill>
            <w14:solidFill>
              <w14:schemeClr w14:val="tx1"/>
            </w14:solidFill>
          </w14:textFill>
        </w:rPr>
        <w:t>附表</w:t>
      </w:r>
      <w:bookmarkEnd w:id="159"/>
    </w:p>
    <w:p>
      <w:pPr>
        <w:pStyle w:val="5"/>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pPr>
      <w:bookmarkStart w:id="160" w:name="_Toc17919"/>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bookmarkStart w:id="161" w:name="_Toc522195793"/>
      <w:r>
        <w:rPr>
          <w:rFonts w:hint="eastAsia" w:ascii="仿宋_GB2312" w:hAnsi="仿宋_GB2312" w:eastAsia="仿宋_GB2312" w:cs="仿宋_GB2312"/>
          <w:b/>
          <w:bCs/>
          <w:color w:val="000000" w:themeColor="text1"/>
          <w:sz w:val="28"/>
          <w:szCs w:val="28"/>
          <w14:textFill>
            <w14:solidFill>
              <w14:schemeClr w14:val="tx1"/>
            </w14:solidFill>
          </w14:textFill>
        </w:rPr>
        <w:t>吴忠市</w:t>
      </w:r>
      <w:r>
        <w:rPr>
          <w:rFonts w:ascii="仿宋_GB2312" w:hAnsi="仿宋_GB2312" w:eastAsia="仿宋_GB2312" w:cs="仿宋_GB2312"/>
          <w:b/>
          <w:bCs/>
          <w:color w:val="000000" w:themeColor="text1"/>
          <w:sz w:val="28"/>
          <w:szCs w:val="28"/>
          <w14:textFill>
            <w14:solidFill>
              <w14:schemeClr w14:val="tx1"/>
            </w14:solidFill>
          </w14:textFill>
        </w:rPr>
        <w:t>红寺堡区资源</w:t>
      </w:r>
      <w:r>
        <w:rPr>
          <w:rFonts w:hint="eastAsia" w:ascii="仿宋_GB2312" w:hAnsi="仿宋_GB2312" w:eastAsia="仿宋_GB2312" w:cs="仿宋_GB2312"/>
          <w:b/>
          <w:bCs/>
          <w:color w:val="000000" w:themeColor="text1"/>
          <w:sz w:val="28"/>
          <w:szCs w:val="28"/>
          <w14:textFill>
            <w14:solidFill>
              <w14:schemeClr w14:val="tx1"/>
            </w14:solidFill>
          </w14:textFill>
        </w:rPr>
        <w:t>环境承载力与</w:t>
      </w:r>
      <w:r>
        <w:rPr>
          <w:rFonts w:ascii="仿宋_GB2312" w:hAnsi="仿宋_GB2312" w:eastAsia="仿宋_GB2312" w:cs="仿宋_GB2312"/>
          <w:b/>
          <w:bCs/>
          <w:color w:val="000000" w:themeColor="text1"/>
          <w:sz w:val="28"/>
          <w:szCs w:val="28"/>
          <w14:textFill>
            <w14:solidFill>
              <w14:schemeClr w14:val="tx1"/>
            </w14:solidFill>
          </w14:textFill>
        </w:rPr>
        <w:t>国土空间</w:t>
      </w:r>
      <w:r>
        <w:rPr>
          <w:rFonts w:hint="eastAsia" w:ascii="仿宋_GB2312" w:hAnsi="仿宋_GB2312" w:eastAsia="仿宋_GB2312" w:cs="仿宋_GB2312"/>
          <w:b/>
          <w:bCs/>
          <w:color w:val="000000" w:themeColor="text1"/>
          <w:sz w:val="28"/>
          <w:szCs w:val="28"/>
          <w14:textFill>
            <w14:solidFill>
              <w14:schemeClr w14:val="tx1"/>
            </w14:solidFill>
          </w14:textFill>
        </w:rPr>
        <w:t>开发</w:t>
      </w:r>
      <w:r>
        <w:rPr>
          <w:rFonts w:ascii="仿宋_GB2312" w:hAnsi="仿宋_GB2312" w:eastAsia="仿宋_GB2312" w:cs="仿宋_GB2312"/>
          <w:b/>
          <w:bCs/>
          <w:color w:val="000000" w:themeColor="text1"/>
          <w:sz w:val="28"/>
          <w:szCs w:val="28"/>
          <w14:textFill>
            <w14:solidFill>
              <w14:schemeClr w14:val="tx1"/>
            </w14:solidFill>
          </w14:textFill>
        </w:rPr>
        <w:t>适宜性评价</w:t>
      </w:r>
      <w:bookmarkEnd w:id="161"/>
    </w:p>
    <w:p>
      <w:pPr>
        <w:pStyle w:val="76"/>
        <w:spacing w:before="156" w:after="156"/>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表1</w:t>
      </w: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 xml:space="preserve"> 土地沙化程度评价结果一览表</w:t>
      </w:r>
    </w:p>
    <w:tbl>
      <w:tblPr>
        <w:tblStyle w:val="35"/>
        <w:tblW w:w="8580" w:type="dxa"/>
        <w:jc w:val="center"/>
        <w:tblLayout w:type="fixed"/>
        <w:tblCellMar>
          <w:top w:w="0" w:type="dxa"/>
          <w:left w:w="0" w:type="dxa"/>
          <w:bottom w:w="0" w:type="dxa"/>
          <w:right w:w="0" w:type="dxa"/>
        </w:tblCellMar>
      </w:tblPr>
      <w:tblGrid>
        <w:gridCol w:w="988"/>
        <w:gridCol w:w="992"/>
        <w:gridCol w:w="1276"/>
        <w:gridCol w:w="1276"/>
        <w:gridCol w:w="1275"/>
        <w:gridCol w:w="1602"/>
        <w:gridCol w:w="1171"/>
      </w:tblGrid>
      <w:tr>
        <w:tblPrEx>
          <w:tblCellMar>
            <w:top w:w="0" w:type="dxa"/>
            <w:left w:w="0" w:type="dxa"/>
            <w:bottom w:w="0" w:type="dxa"/>
            <w:right w:w="0" w:type="dxa"/>
          </w:tblCellMar>
        </w:tblPrEx>
        <w:trPr>
          <w:trHeight w:val="82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名称</w:t>
            </w:r>
          </w:p>
        </w:tc>
        <w:tc>
          <w:tcPr>
            <w:tcW w:w="992" w:type="dxa"/>
            <w:tcBorders>
              <w:top w:val="single" w:color="000000" w:sz="8" w:space="0"/>
              <w:left w:val="single" w:color="auto" w:sz="4" w:space="0"/>
              <w:bottom w:val="single" w:color="000000" w:sz="8" w:space="0"/>
              <w:right w:val="single" w:color="000000" w:sz="8" w:space="0"/>
            </w:tcBorders>
            <w:shd w:val="clear" w:color="auto" w:fill="D9D9D9"/>
            <w:tcMar>
              <w:top w:w="72" w:type="dxa"/>
              <w:left w:w="0" w:type="dxa"/>
              <w:bottom w:w="72" w:type="dxa"/>
              <w:right w:w="0"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无沙化</w:t>
            </w:r>
          </w:p>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1276" w:type="dxa"/>
            <w:tcBorders>
              <w:top w:val="single" w:color="000000" w:sz="8" w:space="0"/>
              <w:left w:val="nil"/>
              <w:bottom w:val="single" w:color="000000" w:sz="8" w:space="0"/>
              <w:right w:val="single" w:color="000000" w:sz="8" w:space="0"/>
            </w:tcBorders>
            <w:shd w:val="clear" w:color="auto" w:fill="D9D9D9"/>
            <w:tcMar>
              <w:top w:w="72" w:type="dxa"/>
              <w:left w:w="144" w:type="dxa"/>
              <w:bottom w:w="72" w:type="dxa"/>
              <w:right w:w="144"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轻度沙化</w:t>
            </w:r>
          </w:p>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1276" w:type="dxa"/>
            <w:tcBorders>
              <w:top w:val="single" w:color="000000" w:sz="8" w:space="0"/>
              <w:left w:val="nil"/>
              <w:bottom w:val="single" w:color="000000" w:sz="8" w:space="0"/>
              <w:right w:val="single" w:color="000000" w:sz="8" w:space="0"/>
            </w:tcBorders>
            <w:shd w:val="clear" w:color="auto" w:fill="D9D9D9"/>
            <w:tcMar>
              <w:top w:w="72" w:type="dxa"/>
              <w:left w:w="144" w:type="dxa"/>
              <w:bottom w:w="72" w:type="dxa"/>
              <w:right w:w="144"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中度沙化</w:t>
            </w:r>
          </w:p>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1275" w:type="dxa"/>
            <w:tcBorders>
              <w:top w:val="single" w:color="000000" w:sz="8" w:space="0"/>
              <w:left w:val="nil"/>
              <w:bottom w:val="single" w:color="000000" w:sz="8" w:space="0"/>
              <w:right w:val="single" w:color="000000" w:sz="8" w:space="0"/>
            </w:tcBorders>
            <w:shd w:val="clear" w:color="auto" w:fill="D9D9D9"/>
            <w:tcMar>
              <w:top w:w="72" w:type="dxa"/>
              <w:left w:w="144" w:type="dxa"/>
              <w:bottom w:w="72" w:type="dxa"/>
              <w:right w:w="144"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重度沙化</w:t>
            </w:r>
          </w:p>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1602" w:type="dxa"/>
            <w:tcBorders>
              <w:top w:val="single" w:color="000000" w:sz="8" w:space="0"/>
              <w:left w:val="nil"/>
              <w:bottom w:val="single" w:color="000000" w:sz="8" w:space="0"/>
              <w:right w:val="single" w:color="000000" w:sz="8" w:space="0"/>
            </w:tcBorders>
            <w:shd w:val="clear" w:color="auto" w:fill="D9D9D9"/>
            <w:tcMar>
              <w:top w:w="72" w:type="dxa"/>
              <w:left w:w="144" w:type="dxa"/>
              <w:bottom w:w="72" w:type="dxa"/>
              <w:right w:w="144"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极重度沙化</w:t>
            </w:r>
          </w:p>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1171" w:type="dxa"/>
            <w:tcBorders>
              <w:top w:val="single" w:color="000000" w:sz="8" w:space="0"/>
              <w:left w:val="nil"/>
              <w:bottom w:val="single" w:color="000000" w:sz="8" w:space="0"/>
              <w:right w:val="single" w:color="000000" w:sz="8" w:space="0"/>
            </w:tcBorders>
            <w:shd w:val="clear" w:color="auto" w:fill="D9D9D9"/>
            <w:tcMar>
              <w:top w:w="72" w:type="dxa"/>
              <w:left w:w="144" w:type="dxa"/>
              <w:bottom w:w="72" w:type="dxa"/>
              <w:right w:w="144"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沙化</w:t>
            </w:r>
          </w:p>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等级</w:t>
            </w:r>
          </w:p>
        </w:tc>
      </w:tr>
      <w:tr>
        <w:tblPrEx>
          <w:tblCellMar>
            <w:top w:w="0" w:type="dxa"/>
            <w:left w:w="0" w:type="dxa"/>
            <w:bottom w:w="0" w:type="dxa"/>
            <w:right w:w="0" w:type="dxa"/>
          </w:tblCellMar>
        </w:tblPrEx>
        <w:trPr>
          <w:trHeight w:val="32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红寺堡区</w:t>
            </w:r>
          </w:p>
        </w:tc>
        <w:tc>
          <w:tcPr>
            <w:tcW w:w="992" w:type="dxa"/>
            <w:tcBorders>
              <w:top w:val="single" w:color="000000" w:sz="8" w:space="0"/>
              <w:left w:val="single" w:color="auto" w:sz="4" w:space="0"/>
              <w:bottom w:val="single" w:color="000000" w:sz="8" w:space="0"/>
              <w:right w:val="single" w:color="000000" w:sz="8" w:space="0"/>
            </w:tcBorders>
            <w:tcMar>
              <w:top w:w="15" w:type="dxa"/>
              <w:left w:w="15" w:type="dxa"/>
              <w:bottom w:w="72" w:type="dxa"/>
              <w:right w:w="15"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1954.86</w:t>
            </w:r>
          </w:p>
        </w:tc>
        <w:tc>
          <w:tcPr>
            <w:tcW w:w="1276" w:type="dxa"/>
            <w:tcBorders>
              <w:top w:val="single" w:color="000000" w:sz="8" w:space="0"/>
              <w:left w:val="nil"/>
              <w:bottom w:val="single" w:color="000000" w:sz="8" w:space="0"/>
              <w:right w:val="single" w:color="000000" w:sz="8" w:space="0"/>
            </w:tcBorders>
            <w:tcMar>
              <w:top w:w="72" w:type="dxa"/>
              <w:left w:w="0" w:type="dxa"/>
              <w:bottom w:w="72" w:type="dxa"/>
              <w:right w:w="0"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582.59</w:t>
            </w:r>
          </w:p>
        </w:tc>
        <w:tc>
          <w:tcPr>
            <w:tcW w:w="1276" w:type="dxa"/>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249.80</w:t>
            </w:r>
          </w:p>
        </w:tc>
        <w:tc>
          <w:tcPr>
            <w:tcW w:w="1275" w:type="dxa"/>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3.59</w:t>
            </w:r>
          </w:p>
        </w:tc>
        <w:tc>
          <w:tcPr>
            <w:tcW w:w="1602" w:type="dxa"/>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15.67</w:t>
            </w:r>
          </w:p>
        </w:tc>
        <w:tc>
          <w:tcPr>
            <w:tcW w:w="1171" w:type="dxa"/>
            <w:tcBorders>
              <w:top w:val="single" w:color="000000" w:sz="8" w:space="0"/>
              <w:left w:val="nil"/>
              <w:bottom w:val="single" w:color="000000" w:sz="8" w:space="0"/>
              <w:right w:val="single" w:color="000000" w:sz="8" w:space="0"/>
            </w:tcBorders>
            <w:tcMar>
              <w:top w:w="12" w:type="dxa"/>
              <w:left w:w="12" w:type="dxa"/>
              <w:bottom w:w="0" w:type="dxa"/>
              <w:right w:w="12"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24"/>
                <w:sz w:val="24"/>
                <w14:textFill>
                  <w14:solidFill>
                    <w14:schemeClr w14:val="tx1"/>
                  </w14:solidFill>
                </w14:textFill>
              </w:rPr>
              <w:t>轻度沙化</w:t>
            </w:r>
          </w:p>
        </w:tc>
      </w:tr>
    </w:tbl>
    <w:p>
      <w:pPr>
        <w:pStyle w:val="76"/>
        <w:spacing w:before="156" w:after="156"/>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表1</w:t>
      </w: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 xml:space="preserve"> 土壤侵蚀程度评价结果一览表</w:t>
      </w:r>
    </w:p>
    <w:tbl>
      <w:tblPr>
        <w:tblStyle w:val="35"/>
        <w:tblW w:w="8650" w:type="dxa"/>
        <w:tblInd w:w="-132" w:type="dxa"/>
        <w:tblLayout w:type="fixed"/>
        <w:tblCellMar>
          <w:top w:w="0" w:type="dxa"/>
          <w:left w:w="0" w:type="dxa"/>
          <w:bottom w:w="0" w:type="dxa"/>
          <w:right w:w="0" w:type="dxa"/>
        </w:tblCellMar>
      </w:tblPr>
      <w:tblGrid>
        <w:gridCol w:w="993"/>
        <w:gridCol w:w="920"/>
        <w:gridCol w:w="1155"/>
        <w:gridCol w:w="1171"/>
        <w:gridCol w:w="1185"/>
        <w:gridCol w:w="1287"/>
        <w:gridCol w:w="1143"/>
        <w:gridCol w:w="796"/>
      </w:tblGrid>
      <w:tr>
        <w:tblPrEx>
          <w:tblCellMar>
            <w:top w:w="0" w:type="dxa"/>
            <w:left w:w="0" w:type="dxa"/>
            <w:bottom w:w="0" w:type="dxa"/>
            <w:right w:w="0" w:type="dxa"/>
          </w:tblCellMar>
        </w:tblPrEx>
        <w:trPr>
          <w:trHeight w:val="390" w:hRule="atLeast"/>
        </w:trPr>
        <w:tc>
          <w:tcPr>
            <w:tcW w:w="993" w:type="dxa"/>
            <w:tcBorders>
              <w:top w:val="single" w:color="000000" w:sz="8" w:space="0"/>
              <w:left w:val="single" w:color="000000" w:sz="8" w:space="0"/>
              <w:bottom w:val="single" w:color="auto" w:sz="4" w:space="0"/>
              <w:right w:val="single" w:color="000000" w:sz="8" w:space="0"/>
            </w:tcBorders>
            <w:shd w:val="clear" w:color="auto" w:fill="D9D9D9"/>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名称</w:t>
            </w:r>
          </w:p>
        </w:tc>
        <w:tc>
          <w:tcPr>
            <w:tcW w:w="920" w:type="dxa"/>
            <w:tcBorders>
              <w:top w:val="single" w:color="000000" w:sz="8" w:space="0"/>
              <w:left w:val="nil"/>
              <w:bottom w:val="single" w:color="000000" w:sz="8" w:space="0"/>
              <w:right w:val="single" w:color="000000" w:sz="8" w:space="0"/>
            </w:tcBorders>
            <w:shd w:val="clear" w:color="auto" w:fill="D9D9D9"/>
            <w:tcMar>
              <w:top w:w="72" w:type="dxa"/>
              <w:left w:w="0" w:type="dxa"/>
              <w:bottom w:w="72" w:type="dxa"/>
              <w:right w:w="0"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微度侵蚀（km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1155" w:type="dxa"/>
            <w:tcBorders>
              <w:top w:val="single" w:color="000000" w:sz="8" w:space="0"/>
              <w:left w:val="nil"/>
              <w:bottom w:val="single" w:color="000000" w:sz="8" w:space="0"/>
              <w:right w:val="single" w:color="000000" w:sz="8" w:space="0"/>
            </w:tcBorders>
            <w:shd w:val="clear" w:color="auto" w:fill="D9D9D9"/>
            <w:tcMar>
              <w:top w:w="72" w:type="dxa"/>
              <w:left w:w="144" w:type="dxa"/>
              <w:bottom w:w="72" w:type="dxa"/>
              <w:right w:w="144"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轻度侵蚀（km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1171" w:type="dxa"/>
            <w:tcBorders>
              <w:top w:val="single" w:color="000000" w:sz="8" w:space="0"/>
              <w:left w:val="nil"/>
              <w:bottom w:val="single" w:color="000000" w:sz="8" w:space="0"/>
              <w:right w:val="single" w:color="000000" w:sz="8" w:space="0"/>
            </w:tcBorders>
            <w:shd w:val="clear" w:color="auto" w:fill="D9D9D9"/>
            <w:tcMar>
              <w:top w:w="72" w:type="dxa"/>
              <w:left w:w="144" w:type="dxa"/>
              <w:bottom w:w="72" w:type="dxa"/>
              <w:right w:w="144"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中度侵蚀（km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1185" w:type="dxa"/>
            <w:tcBorders>
              <w:top w:val="single" w:color="000000" w:sz="8" w:space="0"/>
              <w:left w:val="nil"/>
              <w:bottom w:val="single" w:color="000000" w:sz="8" w:space="0"/>
              <w:right w:val="single" w:color="000000" w:sz="8" w:space="0"/>
            </w:tcBorders>
            <w:shd w:val="clear" w:color="auto" w:fill="D9D9D9"/>
            <w:tcMar>
              <w:top w:w="72" w:type="dxa"/>
              <w:left w:w="144" w:type="dxa"/>
              <w:bottom w:w="72" w:type="dxa"/>
              <w:right w:w="144"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重度侵蚀（km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1287" w:type="dxa"/>
            <w:tcBorders>
              <w:top w:val="single" w:color="000000" w:sz="8" w:space="0"/>
              <w:left w:val="nil"/>
              <w:bottom w:val="single" w:color="000000" w:sz="8" w:space="0"/>
              <w:right w:val="single" w:color="000000" w:sz="8" w:space="0"/>
            </w:tcBorders>
            <w:shd w:val="clear" w:color="auto" w:fill="D9D9D9"/>
            <w:tcMar>
              <w:top w:w="72" w:type="dxa"/>
              <w:left w:w="144" w:type="dxa"/>
              <w:bottom w:w="72" w:type="dxa"/>
              <w:right w:w="144"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极重度侵蚀（km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1143" w:type="dxa"/>
            <w:tcBorders>
              <w:top w:val="single" w:color="000000" w:sz="8" w:space="0"/>
              <w:left w:val="nil"/>
              <w:bottom w:val="single" w:color="000000" w:sz="8" w:space="0"/>
              <w:right w:val="single" w:color="000000" w:sz="8" w:space="0"/>
            </w:tcBorders>
            <w:shd w:val="clear" w:color="auto" w:fill="D9D9D9"/>
            <w:tcMar>
              <w:top w:w="72" w:type="dxa"/>
              <w:left w:w="144" w:type="dxa"/>
              <w:bottom w:w="72" w:type="dxa"/>
              <w:right w:w="144"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剧烈侵蚀（km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796" w:type="dxa"/>
            <w:tcBorders>
              <w:top w:val="single" w:color="000000" w:sz="8" w:space="0"/>
              <w:left w:val="nil"/>
              <w:bottom w:val="single" w:color="000000" w:sz="8" w:space="0"/>
              <w:right w:val="single" w:color="000000" w:sz="8" w:space="0"/>
            </w:tcBorders>
            <w:shd w:val="clear" w:color="auto" w:fill="D9D9D9"/>
            <w:tcMar>
              <w:top w:w="72" w:type="dxa"/>
              <w:left w:w="144" w:type="dxa"/>
              <w:bottom w:w="72" w:type="dxa"/>
              <w:right w:w="144"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侵蚀</w:t>
            </w:r>
          </w:p>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等级</w:t>
            </w:r>
          </w:p>
        </w:tc>
      </w:tr>
      <w:tr>
        <w:tblPrEx>
          <w:tblCellMar>
            <w:top w:w="0" w:type="dxa"/>
            <w:left w:w="0" w:type="dxa"/>
            <w:bottom w:w="0" w:type="dxa"/>
            <w:right w:w="0" w:type="dxa"/>
          </w:tblCellMar>
        </w:tblPrEx>
        <w:trPr>
          <w:trHeight w:val="303"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红寺堡区</w:t>
            </w:r>
          </w:p>
        </w:tc>
        <w:tc>
          <w:tcPr>
            <w:tcW w:w="920" w:type="dxa"/>
            <w:tcBorders>
              <w:top w:val="single" w:color="000000" w:sz="8" w:space="0"/>
              <w:left w:val="single" w:color="auto" w:sz="4" w:space="0"/>
              <w:bottom w:val="single" w:color="000000" w:sz="8" w:space="0"/>
              <w:right w:val="single" w:color="000000" w:sz="8" w:space="0"/>
            </w:tcBorders>
            <w:tcMar>
              <w:top w:w="15" w:type="dxa"/>
              <w:left w:w="15" w:type="dxa"/>
              <w:bottom w:w="72" w:type="dxa"/>
              <w:right w:w="15"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259.88</w:t>
            </w:r>
          </w:p>
        </w:tc>
        <w:tc>
          <w:tcPr>
            <w:tcW w:w="1155" w:type="dxa"/>
            <w:tcBorders>
              <w:top w:val="single" w:color="000000" w:sz="8" w:space="0"/>
              <w:left w:val="nil"/>
              <w:bottom w:val="single" w:color="000000" w:sz="8" w:space="0"/>
              <w:right w:val="single" w:color="000000" w:sz="8" w:space="0"/>
            </w:tcBorders>
            <w:tcMar>
              <w:top w:w="72" w:type="dxa"/>
              <w:left w:w="0" w:type="dxa"/>
              <w:bottom w:w="72" w:type="dxa"/>
              <w:right w:w="0"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1338.43</w:t>
            </w:r>
          </w:p>
        </w:tc>
        <w:tc>
          <w:tcPr>
            <w:tcW w:w="1171" w:type="dxa"/>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967.87</w:t>
            </w:r>
          </w:p>
        </w:tc>
        <w:tc>
          <w:tcPr>
            <w:tcW w:w="1185" w:type="dxa"/>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217.85</w:t>
            </w:r>
          </w:p>
        </w:tc>
        <w:tc>
          <w:tcPr>
            <w:tcW w:w="1287" w:type="dxa"/>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21.75</w:t>
            </w:r>
          </w:p>
        </w:tc>
        <w:tc>
          <w:tcPr>
            <w:tcW w:w="1143" w:type="dxa"/>
            <w:tcBorders>
              <w:top w:val="single" w:color="000000" w:sz="8" w:space="0"/>
              <w:left w:val="nil"/>
              <w:bottom w:val="single" w:color="000000" w:sz="8" w:space="0"/>
              <w:right w:val="single" w:color="000000" w:sz="8" w:space="0"/>
            </w:tcBorders>
            <w:tcMar>
              <w:top w:w="12" w:type="dxa"/>
              <w:left w:w="12" w:type="dxa"/>
              <w:bottom w:w="0" w:type="dxa"/>
              <w:right w:w="12"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24"/>
                <w:sz w:val="24"/>
                <w:szCs w:val="24"/>
                <w14:textFill>
                  <w14:solidFill>
                    <w14:schemeClr w14:val="tx1"/>
                  </w14:solidFill>
                </w14:textFill>
              </w:rPr>
              <w:t>0</w:t>
            </w:r>
          </w:p>
        </w:tc>
        <w:tc>
          <w:tcPr>
            <w:tcW w:w="796" w:type="dxa"/>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pPr>
              <w:autoSpaceDE w:val="0"/>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24"/>
                <w:sz w:val="24"/>
                <w:szCs w:val="24"/>
                <w14:textFill>
                  <w14:solidFill>
                    <w14:schemeClr w14:val="tx1"/>
                  </w14:solidFill>
                </w14:textFill>
              </w:rPr>
              <w:t>重度侵蚀</w:t>
            </w:r>
          </w:p>
        </w:tc>
      </w:tr>
    </w:tbl>
    <w:p>
      <w:pPr>
        <w:pStyle w:val="76"/>
        <w:spacing w:before="156" w:after="156"/>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表1</w:t>
      </w: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 xml:space="preserve"> 生态系统健康度评价一览表</w:t>
      </w:r>
    </w:p>
    <w:tbl>
      <w:tblPr>
        <w:tblStyle w:val="35"/>
        <w:tblW w:w="8647" w:type="dxa"/>
        <w:tblInd w:w="-130" w:type="dxa"/>
        <w:tblLayout w:type="fixed"/>
        <w:tblCellMar>
          <w:top w:w="0" w:type="dxa"/>
          <w:left w:w="0" w:type="dxa"/>
          <w:bottom w:w="0" w:type="dxa"/>
          <w:right w:w="0" w:type="dxa"/>
        </w:tblCellMar>
      </w:tblPr>
      <w:tblGrid>
        <w:gridCol w:w="1169"/>
        <w:gridCol w:w="1811"/>
        <w:gridCol w:w="1704"/>
        <w:gridCol w:w="1987"/>
        <w:gridCol w:w="1976"/>
      </w:tblGrid>
      <w:tr>
        <w:tblPrEx>
          <w:tblCellMar>
            <w:top w:w="0" w:type="dxa"/>
            <w:left w:w="0" w:type="dxa"/>
            <w:bottom w:w="0" w:type="dxa"/>
            <w:right w:w="0" w:type="dxa"/>
          </w:tblCellMar>
        </w:tblPrEx>
        <w:trPr>
          <w:trHeight w:val="499" w:hRule="atLeast"/>
        </w:trPr>
        <w:tc>
          <w:tcPr>
            <w:tcW w:w="1169" w:type="dxa"/>
            <w:tcBorders>
              <w:top w:val="single" w:color="000000" w:sz="8" w:space="0"/>
              <w:left w:val="single" w:color="000000" w:sz="8" w:space="0"/>
              <w:bottom w:val="single" w:color="000000" w:sz="8" w:space="0"/>
              <w:right w:val="single" w:color="000000" w:sz="8" w:space="0"/>
            </w:tcBorders>
            <w:shd w:val="clear" w:color="auto" w:fill="D9D9D9"/>
            <w:tcMar>
              <w:top w:w="12" w:type="dxa"/>
              <w:left w:w="12" w:type="dxa"/>
              <w:bottom w:w="72" w:type="dxa"/>
              <w:right w:w="12"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名称</w:t>
            </w:r>
          </w:p>
        </w:tc>
        <w:tc>
          <w:tcPr>
            <w:tcW w:w="1811" w:type="dxa"/>
            <w:tcBorders>
              <w:top w:val="single" w:color="000000" w:sz="8" w:space="0"/>
              <w:left w:val="single" w:color="000000" w:sz="8" w:space="0"/>
              <w:bottom w:val="single" w:color="000000" w:sz="8" w:space="0"/>
              <w:right w:val="single" w:color="000000" w:sz="8" w:space="0"/>
            </w:tcBorders>
            <w:shd w:val="clear" w:color="auto" w:fill="D9D9D9"/>
            <w:tcMar>
              <w:top w:w="72" w:type="dxa"/>
              <w:bottom w:w="72"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退化（km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仿宋"/>
                <w:b/>
                <w:color w:val="000000" w:themeColor="text1"/>
                <w:sz w:val="24"/>
                <w:szCs w:val="24"/>
                <w14:textFill>
                  <w14:solidFill>
                    <w14:schemeClr w14:val="tx1"/>
                  </w14:solidFill>
                </w14:textFill>
              </w:rPr>
              <w:t>）</w:t>
            </w:r>
          </w:p>
        </w:tc>
        <w:tc>
          <w:tcPr>
            <w:tcW w:w="1704" w:type="dxa"/>
            <w:tcBorders>
              <w:top w:val="single" w:color="000000" w:sz="8" w:space="0"/>
              <w:left w:val="single" w:color="000000" w:sz="8" w:space="0"/>
              <w:bottom w:val="single" w:color="000000" w:sz="8" w:space="0"/>
              <w:right w:val="single" w:color="000000" w:sz="8" w:space="0"/>
            </w:tcBorders>
            <w:shd w:val="clear" w:color="auto" w:fill="D9D9D9"/>
            <w:tcMar>
              <w:top w:w="72" w:type="dxa"/>
              <w:bottom w:w="72"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未退化（km</w:t>
            </w:r>
            <w:r>
              <w:rPr>
                <w:rFonts w:ascii="Calibri" w:hAnsi="Calibri" w:eastAsia="仿宋" w:cs="Calibri"/>
                <w:b/>
                <w:color w:val="000000" w:themeColor="text1"/>
                <w:sz w:val="24"/>
                <w:szCs w:val="24"/>
                <w14:textFill>
                  <w14:solidFill>
                    <w14:schemeClr w14:val="tx1"/>
                  </w14:solidFill>
                </w14:textFill>
              </w:rPr>
              <w:t>²</w:t>
            </w:r>
            <w:r>
              <w:rPr>
                <w:rFonts w:hint="eastAsia" w:ascii="仿宋" w:hAnsi="仿宋" w:eastAsia="仿宋" w:cs="宋体"/>
                <w:b/>
                <w:color w:val="000000" w:themeColor="text1"/>
                <w:sz w:val="24"/>
                <w:szCs w:val="24"/>
                <w14:textFill>
                  <w14:solidFill>
                    <w14:schemeClr w14:val="tx1"/>
                  </w14:solidFill>
                </w14:textFill>
              </w:rPr>
              <w:t>）</w:t>
            </w:r>
          </w:p>
        </w:tc>
        <w:tc>
          <w:tcPr>
            <w:tcW w:w="1987" w:type="dxa"/>
            <w:tcBorders>
              <w:top w:val="single" w:color="000000" w:sz="8" w:space="0"/>
              <w:left w:val="single" w:color="000000" w:sz="8" w:space="0"/>
              <w:bottom w:val="single" w:color="000000" w:sz="8" w:space="0"/>
              <w:right w:val="single" w:color="000000" w:sz="8" w:space="0"/>
            </w:tcBorders>
            <w:shd w:val="clear" w:color="auto" w:fill="D9D9D9"/>
            <w:tcMar>
              <w:top w:w="72" w:type="dxa"/>
              <w:bottom w:w="72"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退化比例（%）</w:t>
            </w:r>
          </w:p>
        </w:tc>
        <w:tc>
          <w:tcPr>
            <w:tcW w:w="1976" w:type="dxa"/>
            <w:tcBorders>
              <w:top w:val="single" w:color="000000" w:sz="8" w:space="0"/>
              <w:left w:val="single" w:color="000000" w:sz="8" w:space="0"/>
              <w:bottom w:val="single" w:color="000000" w:sz="8" w:space="0"/>
              <w:right w:val="single" w:color="000000" w:sz="8" w:space="0"/>
            </w:tcBorders>
            <w:shd w:val="clear" w:color="auto" w:fill="D9D9D9"/>
            <w:tcMar>
              <w:top w:w="72" w:type="dxa"/>
              <w:bottom w:w="72" w:type="dxa"/>
            </w:tcMar>
            <w:vAlign w:val="center"/>
          </w:tcPr>
          <w:p>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生态系统健康度</w:t>
            </w:r>
          </w:p>
        </w:tc>
      </w:tr>
      <w:tr>
        <w:tblPrEx>
          <w:tblCellMar>
            <w:top w:w="0" w:type="dxa"/>
            <w:left w:w="0" w:type="dxa"/>
            <w:bottom w:w="0" w:type="dxa"/>
            <w:right w:w="0" w:type="dxa"/>
          </w:tblCellMar>
        </w:tblPrEx>
        <w:trPr>
          <w:trHeight w:val="395" w:hRule="atLeast"/>
        </w:trPr>
        <w:tc>
          <w:tcPr>
            <w:tcW w:w="1169" w:type="dxa"/>
            <w:tcBorders>
              <w:top w:val="single" w:color="000000" w:sz="8" w:space="0"/>
              <w:left w:val="single" w:color="000000" w:sz="8" w:space="0"/>
              <w:bottom w:val="single" w:color="000000" w:sz="8" w:space="0"/>
              <w:right w:val="single" w:color="000000" w:sz="8" w:space="0"/>
            </w:tcBorders>
            <w:tcMar>
              <w:top w:w="12" w:type="dxa"/>
              <w:left w:w="12" w:type="dxa"/>
              <w:bottom w:w="72" w:type="dxa"/>
              <w:right w:w="12" w:type="dxa"/>
            </w:tcMar>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红寺堡区</w:t>
            </w:r>
          </w:p>
        </w:tc>
        <w:tc>
          <w:tcPr>
            <w:tcW w:w="181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72" w:type="dxa"/>
              <w:right w:w="15" w:type="dxa"/>
            </w:tcMar>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494.02</w:t>
            </w:r>
          </w:p>
        </w:tc>
        <w:tc>
          <w:tcPr>
            <w:tcW w:w="170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2311.76</w:t>
            </w:r>
          </w:p>
        </w:tc>
        <w:tc>
          <w:tcPr>
            <w:tcW w:w="1987" w:type="dxa"/>
            <w:tcBorders>
              <w:top w:val="single" w:color="000000" w:sz="8" w:space="0"/>
              <w:left w:val="single" w:color="000000" w:sz="8" w:space="0"/>
              <w:bottom w:val="single" w:color="000000" w:sz="8" w:space="0"/>
              <w:right w:val="single" w:color="000000" w:sz="8" w:space="0"/>
            </w:tcBorders>
            <w:shd w:val="clear" w:color="auto" w:fill="auto"/>
            <w:tcMar>
              <w:top w:w="72" w:type="dxa"/>
              <w:bottom w:w="72" w:type="dxa"/>
            </w:tcMar>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17.60</w:t>
            </w:r>
          </w:p>
        </w:tc>
        <w:tc>
          <w:tcPr>
            <w:tcW w:w="1976" w:type="dxa"/>
            <w:tcBorders>
              <w:top w:val="single" w:color="000000" w:sz="8" w:space="0"/>
              <w:left w:val="single" w:color="000000" w:sz="8" w:space="0"/>
              <w:bottom w:val="single" w:color="000000" w:sz="8" w:space="0"/>
              <w:right w:val="single" w:color="000000" w:sz="8" w:space="0"/>
            </w:tcBorders>
            <w:shd w:val="clear" w:color="auto" w:fill="auto"/>
            <w:tcMar>
              <w:top w:w="72" w:type="dxa"/>
              <w:bottom w:w="72" w:type="dxa"/>
            </w:tcMar>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中等健康度</w:t>
            </w:r>
          </w:p>
        </w:tc>
      </w:tr>
    </w:tbl>
    <w:p>
      <w:pPr>
        <w:pStyle w:val="76"/>
        <w:spacing w:before="156" w:after="156"/>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表1</w:t>
      </w:r>
      <w:r>
        <w:rPr>
          <w:rFonts w:ascii="仿宋" w:hAnsi="仿宋" w:eastAsia="仿宋"/>
          <w:color w:val="000000" w:themeColor="text1"/>
          <w14:textFill>
            <w14:solidFill>
              <w14:schemeClr w14:val="tx1"/>
            </w14:solidFill>
          </w14:textFill>
        </w:rPr>
        <w:t xml:space="preserve">-4 </w:t>
      </w:r>
      <w:r>
        <w:rPr>
          <w:rFonts w:hint="eastAsia" w:ascii="仿宋" w:hAnsi="仿宋" w:eastAsia="仿宋"/>
          <w:color w:val="000000" w:themeColor="text1"/>
          <w14:textFill>
            <w14:solidFill>
              <w14:schemeClr w14:val="tx1"/>
            </w14:solidFill>
          </w14:textFill>
        </w:rPr>
        <w:t>县域生态安全评价综合结果</w:t>
      </w:r>
    </w:p>
    <w:tbl>
      <w:tblPr>
        <w:tblStyle w:val="35"/>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434"/>
        <w:gridCol w:w="1591"/>
        <w:gridCol w:w="1255"/>
        <w:gridCol w:w="136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65" w:type="dxa"/>
            <w:shd w:val="clear" w:color="auto" w:fill="D8D8D8" w:themeFill="background1" w:themeFillShade="D9"/>
            <w:vAlign w:val="center"/>
          </w:tcPr>
          <w:p>
            <w:pPr>
              <w:widowControl/>
              <w:spacing w:line="360" w:lineRule="exact"/>
              <w:ind w:left="-426" w:leftChars="-203"/>
              <w:jc w:val="center"/>
              <w:rPr>
                <w:rFonts w:ascii="仿宋_GB2312" w:hAnsi="仿宋_GB2312" w:eastAsia="仿宋_GB2312" w:cs="微软雅黑"/>
                <w:b/>
                <w:bCs/>
                <w:color w:val="000000" w:themeColor="text1"/>
                <w:kern w:val="0"/>
                <w:sz w:val="24"/>
                <w:szCs w:val="24"/>
                <w14:textFill>
                  <w14:solidFill>
                    <w14:schemeClr w14:val="tx1"/>
                  </w14:solidFill>
                </w14:textFill>
              </w:rPr>
            </w:pPr>
            <w:r>
              <w:rPr>
                <w:rFonts w:hint="eastAsia" w:ascii="仿宋_GB2312" w:hAnsi="仿宋_GB2312" w:eastAsia="仿宋_GB2312" w:cs="微软雅黑"/>
                <w:b/>
                <w:bCs/>
                <w:color w:val="000000" w:themeColor="text1"/>
                <w:kern w:val="0"/>
                <w:sz w:val="24"/>
                <w:szCs w:val="24"/>
                <w14:textFill>
                  <w14:solidFill>
                    <w14:schemeClr w14:val="tx1"/>
                  </w14:solidFill>
                </w14:textFill>
              </w:rPr>
              <w:t>名称</w:t>
            </w:r>
          </w:p>
        </w:tc>
        <w:tc>
          <w:tcPr>
            <w:tcW w:w="1434" w:type="dxa"/>
            <w:shd w:val="clear" w:color="auto" w:fill="D8D8D8" w:themeFill="background1" w:themeFillShade="D9"/>
            <w:vAlign w:val="center"/>
          </w:tcPr>
          <w:p>
            <w:pPr>
              <w:widowControl/>
              <w:spacing w:line="360" w:lineRule="exact"/>
              <w:jc w:val="center"/>
              <w:rPr>
                <w:rFonts w:ascii="仿宋_GB2312" w:hAnsi="仿宋_GB2312" w:eastAsia="仿宋_GB2312" w:cs="微软雅黑"/>
                <w:b/>
                <w:bCs/>
                <w:color w:val="000000" w:themeColor="text1"/>
                <w:spacing w:val="-9"/>
                <w:kern w:val="0"/>
                <w:sz w:val="24"/>
                <w:szCs w:val="24"/>
                <w14:textFill>
                  <w14:solidFill>
                    <w14:schemeClr w14:val="tx1"/>
                  </w14:solidFill>
                </w14:textFill>
              </w:rPr>
            </w:pPr>
            <w:r>
              <w:rPr>
                <w:rFonts w:hint="eastAsia" w:ascii="仿宋_GB2312" w:hAnsi="仿宋_GB2312" w:eastAsia="仿宋_GB2312" w:cs="微软雅黑"/>
                <w:b/>
                <w:bCs/>
                <w:color w:val="000000" w:themeColor="text1"/>
                <w:spacing w:val="-9"/>
                <w:sz w:val="24"/>
                <w:szCs w:val="24"/>
                <w14:textFill>
                  <w14:solidFill>
                    <w14:schemeClr w14:val="tx1"/>
                  </w14:solidFill>
                </w14:textFill>
              </w:rPr>
              <w:t>土地资源压力评价</w:t>
            </w:r>
          </w:p>
        </w:tc>
        <w:tc>
          <w:tcPr>
            <w:tcW w:w="1591" w:type="dxa"/>
            <w:shd w:val="clear" w:color="auto" w:fill="D8D8D8" w:themeFill="background1" w:themeFillShade="D9"/>
            <w:vAlign w:val="center"/>
          </w:tcPr>
          <w:p>
            <w:pPr>
              <w:widowControl/>
              <w:spacing w:line="360" w:lineRule="exact"/>
              <w:jc w:val="center"/>
              <w:rPr>
                <w:rFonts w:ascii="仿宋_GB2312" w:hAnsi="仿宋_GB2312" w:eastAsia="仿宋_GB2312" w:cs="微软雅黑"/>
                <w:b/>
                <w:bCs/>
                <w:color w:val="000000" w:themeColor="text1"/>
                <w:spacing w:val="-9"/>
                <w:kern w:val="0"/>
                <w:sz w:val="24"/>
                <w:szCs w:val="24"/>
                <w14:textFill>
                  <w14:solidFill>
                    <w14:schemeClr w14:val="tx1"/>
                  </w14:solidFill>
                </w14:textFill>
              </w:rPr>
            </w:pPr>
            <w:r>
              <w:rPr>
                <w:rFonts w:hint="eastAsia" w:ascii="仿宋_GB2312" w:hAnsi="仿宋_GB2312" w:eastAsia="仿宋_GB2312" w:cs="微软雅黑"/>
                <w:b/>
                <w:bCs/>
                <w:color w:val="000000" w:themeColor="text1"/>
                <w:spacing w:val="-9"/>
                <w:sz w:val="24"/>
                <w:szCs w:val="24"/>
                <w14:textFill>
                  <w14:solidFill>
                    <w14:schemeClr w14:val="tx1"/>
                  </w14:solidFill>
                </w14:textFill>
              </w:rPr>
              <w:t>水资源开发利用评价</w:t>
            </w:r>
          </w:p>
        </w:tc>
        <w:tc>
          <w:tcPr>
            <w:tcW w:w="1255" w:type="dxa"/>
            <w:shd w:val="clear" w:color="auto" w:fill="D8D8D8" w:themeFill="background1" w:themeFillShade="D9"/>
            <w:vAlign w:val="center"/>
          </w:tcPr>
          <w:p>
            <w:pPr>
              <w:widowControl/>
              <w:spacing w:line="360" w:lineRule="exact"/>
              <w:jc w:val="center"/>
              <w:rPr>
                <w:rFonts w:ascii="仿宋_GB2312" w:hAnsi="仿宋_GB2312" w:eastAsia="仿宋_GB2312" w:cs="微软雅黑"/>
                <w:b/>
                <w:bCs/>
                <w:color w:val="000000" w:themeColor="text1"/>
                <w:spacing w:val="-9"/>
                <w:sz w:val="24"/>
                <w:szCs w:val="24"/>
                <w14:textFill>
                  <w14:solidFill>
                    <w14:schemeClr w14:val="tx1"/>
                  </w14:solidFill>
                </w14:textFill>
              </w:rPr>
            </w:pPr>
            <w:r>
              <w:rPr>
                <w:rFonts w:hint="eastAsia" w:ascii="仿宋_GB2312" w:hAnsi="仿宋_GB2312" w:eastAsia="仿宋_GB2312" w:cs="微软雅黑"/>
                <w:b/>
                <w:bCs/>
                <w:color w:val="000000" w:themeColor="text1"/>
                <w:spacing w:val="-9"/>
                <w:sz w:val="24"/>
                <w:szCs w:val="24"/>
                <w14:textFill>
                  <w14:solidFill>
                    <w14:schemeClr w14:val="tx1"/>
                  </w14:solidFill>
                </w14:textFill>
              </w:rPr>
              <w:t>城市化地区评价</w:t>
            </w:r>
          </w:p>
        </w:tc>
        <w:tc>
          <w:tcPr>
            <w:tcW w:w="1366" w:type="dxa"/>
            <w:shd w:val="clear" w:color="auto" w:fill="D8D8D8" w:themeFill="background1" w:themeFillShade="D9"/>
            <w:vAlign w:val="center"/>
          </w:tcPr>
          <w:p>
            <w:pPr>
              <w:widowControl/>
              <w:spacing w:line="360" w:lineRule="exact"/>
              <w:jc w:val="center"/>
              <w:rPr>
                <w:rFonts w:ascii="仿宋_GB2312" w:hAnsi="仿宋_GB2312" w:eastAsia="仿宋_GB2312" w:cs="微软雅黑"/>
                <w:b/>
                <w:bCs/>
                <w:color w:val="000000" w:themeColor="text1"/>
                <w:spacing w:val="-9"/>
                <w:kern w:val="0"/>
                <w:sz w:val="24"/>
                <w:szCs w:val="24"/>
                <w14:textFill>
                  <w14:solidFill>
                    <w14:schemeClr w14:val="tx1"/>
                  </w14:solidFill>
                </w14:textFill>
              </w:rPr>
            </w:pPr>
            <w:r>
              <w:rPr>
                <w:rFonts w:hint="eastAsia" w:ascii="仿宋_GB2312" w:hAnsi="仿宋_GB2312" w:eastAsia="仿宋_GB2312" w:cs="微软雅黑"/>
                <w:b/>
                <w:bCs/>
                <w:color w:val="000000" w:themeColor="text1"/>
                <w:spacing w:val="-11"/>
                <w:sz w:val="24"/>
                <w:szCs w:val="24"/>
                <w14:textFill>
                  <w14:solidFill>
                    <w14:schemeClr w14:val="tx1"/>
                  </w14:solidFill>
                </w14:textFill>
              </w:rPr>
              <w:t>生态系统健康评价</w:t>
            </w:r>
          </w:p>
        </w:tc>
        <w:tc>
          <w:tcPr>
            <w:tcW w:w="1453" w:type="dxa"/>
            <w:shd w:val="clear" w:color="auto" w:fill="D8D8D8" w:themeFill="background1" w:themeFillShade="D9"/>
            <w:vAlign w:val="center"/>
          </w:tcPr>
          <w:p>
            <w:pPr>
              <w:widowControl/>
              <w:spacing w:line="360" w:lineRule="exact"/>
              <w:jc w:val="center"/>
              <w:rPr>
                <w:rFonts w:ascii="仿宋_GB2312" w:hAnsi="仿宋_GB2312" w:eastAsia="仿宋_GB2312" w:cs="微软雅黑"/>
                <w:b/>
                <w:bCs/>
                <w:color w:val="000000" w:themeColor="text1"/>
                <w:spacing w:val="-9"/>
                <w:kern w:val="0"/>
                <w:sz w:val="24"/>
                <w:szCs w:val="24"/>
                <w14:textFill>
                  <w14:solidFill>
                    <w14:schemeClr w14:val="tx1"/>
                  </w14:solidFill>
                </w14:textFill>
              </w:rPr>
            </w:pPr>
            <w:r>
              <w:rPr>
                <w:rFonts w:hint="eastAsia" w:ascii="仿宋_GB2312" w:hAnsi="仿宋_GB2312" w:eastAsia="仿宋_GB2312" w:cs="微软雅黑"/>
                <w:b/>
                <w:bCs/>
                <w:color w:val="000000" w:themeColor="text1"/>
                <w:spacing w:val="-9"/>
                <w:sz w:val="24"/>
                <w:szCs w:val="24"/>
                <w14:textFill>
                  <w14:solidFill>
                    <w14:schemeClr w14:val="tx1"/>
                  </w14:solidFill>
                </w14:textFill>
              </w:rPr>
              <w:t>生态服务功能评价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微软雅黑"/>
                <w:bCs/>
                <w:color w:val="000000" w:themeColor="text1"/>
                <w:sz w:val="24"/>
                <w:szCs w:val="24"/>
                <w14:textFill>
                  <w14:solidFill>
                    <w14:schemeClr w14:val="tx1"/>
                  </w14:solidFill>
                </w14:textFill>
              </w:rPr>
            </w:pPr>
            <w:r>
              <w:rPr>
                <w:rFonts w:hint="eastAsia" w:ascii="仿宋_GB2312" w:hAnsi="仿宋_GB2312" w:eastAsia="仿宋_GB2312" w:cs="微软雅黑"/>
                <w:bCs/>
                <w:color w:val="000000" w:themeColor="text1"/>
                <w:sz w:val="24"/>
                <w:szCs w:val="24"/>
                <w14:textFill>
                  <w14:solidFill>
                    <w14:schemeClr w14:val="tx1"/>
                  </w14:solidFill>
                </w14:textFill>
              </w:rPr>
              <w:t>红寺堡区</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微软雅黑"/>
                <w:bCs/>
                <w:color w:val="000000" w:themeColor="text1"/>
                <w:spacing w:val="-9"/>
                <w:sz w:val="24"/>
                <w:szCs w:val="24"/>
                <w14:textFill>
                  <w14:solidFill>
                    <w14:schemeClr w14:val="tx1"/>
                  </w14:solidFill>
                </w14:textFill>
              </w:rPr>
            </w:pPr>
            <w:r>
              <w:rPr>
                <w:rFonts w:hint="eastAsia" w:ascii="仿宋_GB2312" w:hAnsi="仿宋_GB2312" w:eastAsia="仿宋_GB2312" w:cs="微软雅黑"/>
                <w:bCs/>
                <w:color w:val="000000" w:themeColor="text1"/>
                <w:spacing w:val="-9"/>
                <w:sz w:val="24"/>
                <w:szCs w:val="24"/>
                <w14:textFill>
                  <w14:solidFill>
                    <w14:schemeClr w14:val="tx1"/>
                  </w14:solidFill>
                </w14:textFill>
              </w:rPr>
              <w:t>橙色预警区</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微软雅黑"/>
                <w:bCs/>
                <w:color w:val="000000" w:themeColor="text1"/>
                <w:spacing w:val="-9"/>
                <w:sz w:val="24"/>
                <w:szCs w:val="24"/>
                <w14:textFill>
                  <w14:solidFill>
                    <w14:schemeClr w14:val="tx1"/>
                  </w14:solidFill>
                </w14:textFill>
              </w:rPr>
            </w:pPr>
            <w:r>
              <w:rPr>
                <w:rFonts w:hint="eastAsia" w:ascii="仿宋_GB2312" w:hAnsi="仿宋_GB2312" w:eastAsia="仿宋_GB2312" w:cs="微软雅黑"/>
                <w:bCs/>
                <w:color w:val="000000" w:themeColor="text1"/>
                <w:spacing w:val="-9"/>
                <w:sz w:val="24"/>
                <w:szCs w:val="24"/>
                <w14:textFill>
                  <w14:solidFill>
                    <w14:schemeClr w14:val="tx1"/>
                  </w14:solidFill>
                </w14:textFill>
              </w:rPr>
              <w:t>橙色预警区</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微软雅黑"/>
                <w:bCs/>
                <w:color w:val="000000" w:themeColor="text1"/>
                <w:spacing w:val="-9"/>
                <w:sz w:val="24"/>
                <w:szCs w:val="24"/>
                <w14:textFill>
                  <w14:solidFill>
                    <w14:schemeClr w14:val="tx1"/>
                  </w14:solidFill>
                </w14:textFill>
              </w:rPr>
            </w:pPr>
            <w:r>
              <w:rPr>
                <w:rFonts w:hint="eastAsia" w:ascii="仿宋_GB2312" w:hAnsi="仿宋_GB2312" w:eastAsia="仿宋_GB2312" w:cs="微软雅黑"/>
                <w:bCs/>
                <w:color w:val="000000" w:themeColor="text1"/>
                <w:spacing w:val="-9"/>
                <w:sz w:val="24"/>
                <w:szCs w:val="24"/>
                <w14:textFill>
                  <w14:solidFill>
                    <w14:schemeClr w14:val="tx1"/>
                  </w14:solidFill>
                </w14:textFill>
              </w:rPr>
              <w:t>绿色无警区</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微软雅黑"/>
                <w:bCs/>
                <w:color w:val="000000" w:themeColor="text1"/>
                <w:spacing w:val="-11"/>
                <w:sz w:val="24"/>
                <w:szCs w:val="24"/>
                <w14:textFill>
                  <w14:solidFill>
                    <w14:schemeClr w14:val="tx1"/>
                  </w14:solidFill>
                </w14:textFill>
              </w:rPr>
            </w:pPr>
            <w:r>
              <w:rPr>
                <w:rFonts w:hint="eastAsia" w:ascii="仿宋_GB2312" w:hAnsi="仿宋_GB2312" w:eastAsia="仿宋_GB2312" w:cs="微软雅黑"/>
                <w:bCs/>
                <w:color w:val="000000" w:themeColor="text1"/>
                <w:spacing w:val="-11"/>
                <w:sz w:val="24"/>
                <w:szCs w:val="24"/>
                <w14:textFill>
                  <w14:solidFill>
                    <w14:schemeClr w14:val="tx1"/>
                  </w14:solidFill>
                </w14:textFill>
              </w:rPr>
              <w:t>橙色预警区</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仿宋_GB2312" w:eastAsia="仿宋_GB2312" w:cs="微软雅黑"/>
                <w:bCs/>
                <w:color w:val="000000" w:themeColor="text1"/>
                <w:spacing w:val="-9"/>
                <w:sz w:val="24"/>
                <w:szCs w:val="24"/>
                <w14:textFill>
                  <w14:solidFill>
                    <w14:schemeClr w14:val="tx1"/>
                  </w14:solidFill>
                </w14:textFill>
              </w:rPr>
            </w:pPr>
            <w:r>
              <w:rPr>
                <w:rFonts w:hint="eastAsia" w:ascii="仿宋_GB2312" w:hAnsi="仿宋_GB2312" w:eastAsia="仿宋_GB2312" w:cs="微软雅黑"/>
                <w:bCs/>
                <w:color w:val="000000" w:themeColor="text1"/>
                <w:spacing w:val="-9"/>
                <w:sz w:val="24"/>
                <w:szCs w:val="24"/>
                <w14:textFill>
                  <w14:solidFill>
                    <w14:schemeClr w14:val="tx1"/>
                  </w14:solidFill>
                </w14:textFill>
              </w:rPr>
              <w:t>蓝色预警区</w:t>
            </w:r>
          </w:p>
        </w:tc>
      </w:tr>
    </w:tbl>
    <w:p>
      <w:pPr>
        <w:pStyle w:val="76"/>
        <w:spacing w:before="156" w:after="156"/>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表1-</w:t>
      </w: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吴忠市</w:t>
      </w:r>
      <w:r>
        <w:rPr>
          <w:rFonts w:ascii="仿宋" w:hAnsi="仿宋" w:eastAsia="仿宋"/>
          <w:color w:val="000000" w:themeColor="text1"/>
          <w14:textFill>
            <w14:solidFill>
              <w14:schemeClr w14:val="tx1"/>
            </w14:solidFill>
          </w14:textFill>
        </w:rPr>
        <w:t>红寺堡</w:t>
      </w:r>
      <w:r>
        <w:rPr>
          <w:rFonts w:hint="eastAsia" w:ascii="仿宋" w:hAnsi="仿宋" w:eastAsia="仿宋"/>
          <w:color w:val="000000" w:themeColor="text1"/>
          <w14:textFill>
            <w14:solidFill>
              <w14:schemeClr w14:val="tx1"/>
            </w14:solidFill>
          </w14:textFill>
        </w:rPr>
        <w:t>区国土空间开发适宜性评价</w:t>
      </w:r>
    </w:p>
    <w:tbl>
      <w:tblPr>
        <w:tblStyle w:val="35"/>
        <w:tblW w:w="869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551"/>
        <w:gridCol w:w="1551"/>
        <w:gridCol w:w="1551"/>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488" w:type="dxa"/>
            <w:vMerge w:val="restart"/>
            <w:shd w:val="clear" w:color="auto" w:fill="D8D8D8" w:themeFill="background1" w:themeFillShade="D9"/>
            <w:vAlign w:val="center"/>
          </w:tcPr>
          <w:p>
            <w:pPr>
              <w:widowControl/>
              <w:spacing w:line="360" w:lineRule="exact"/>
              <w:ind w:left="-538" w:leftChars="-256" w:firstLine="140" w:firstLineChars="58"/>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市县名称</w:t>
            </w:r>
          </w:p>
        </w:tc>
        <w:tc>
          <w:tcPr>
            <w:tcW w:w="6206" w:type="dxa"/>
            <w:gridSpan w:val="4"/>
            <w:shd w:val="clear" w:color="auto" w:fill="D8D8D8" w:themeFill="background1" w:themeFillShade="D9"/>
            <w:vAlign w:val="center"/>
          </w:tcPr>
          <w:p>
            <w:pPr>
              <w:widowControl/>
              <w:spacing w:line="360" w:lineRule="exact"/>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开发适宜性评价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488" w:type="dxa"/>
            <w:vMerge w:val="continue"/>
            <w:shd w:val="clear" w:color="auto" w:fill="D8D8D8" w:themeFill="background1" w:themeFillShade="D9"/>
            <w:vAlign w:val="center"/>
          </w:tcPr>
          <w:p>
            <w:pPr>
              <w:widowControl/>
              <w:spacing w:line="360" w:lineRule="exact"/>
              <w:jc w:val="center"/>
              <w:rPr>
                <w:rFonts w:ascii="仿宋" w:hAnsi="仿宋" w:eastAsia="仿宋"/>
                <w:b/>
                <w:bCs/>
                <w:color w:val="000000" w:themeColor="text1"/>
                <w:kern w:val="0"/>
                <w:sz w:val="24"/>
                <w14:textFill>
                  <w14:solidFill>
                    <w14:schemeClr w14:val="tx1"/>
                  </w14:solidFill>
                </w14:textFill>
              </w:rPr>
            </w:pPr>
          </w:p>
        </w:tc>
        <w:tc>
          <w:tcPr>
            <w:tcW w:w="1551" w:type="dxa"/>
            <w:shd w:val="clear" w:color="auto" w:fill="D8D8D8" w:themeFill="background1" w:themeFillShade="D9"/>
            <w:vAlign w:val="center"/>
          </w:tcPr>
          <w:p>
            <w:pPr>
              <w:widowControl/>
              <w:spacing w:line="360" w:lineRule="exact"/>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一等</w:t>
            </w:r>
          </w:p>
        </w:tc>
        <w:tc>
          <w:tcPr>
            <w:tcW w:w="1551" w:type="dxa"/>
            <w:shd w:val="clear" w:color="auto" w:fill="D8D8D8" w:themeFill="background1" w:themeFillShade="D9"/>
            <w:vAlign w:val="center"/>
          </w:tcPr>
          <w:p>
            <w:pPr>
              <w:widowControl/>
              <w:spacing w:line="360" w:lineRule="exact"/>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二等</w:t>
            </w:r>
          </w:p>
        </w:tc>
        <w:tc>
          <w:tcPr>
            <w:tcW w:w="1551" w:type="dxa"/>
            <w:shd w:val="clear" w:color="auto" w:fill="D8D8D8" w:themeFill="background1" w:themeFillShade="D9"/>
            <w:vAlign w:val="center"/>
          </w:tcPr>
          <w:p>
            <w:pPr>
              <w:widowControl/>
              <w:spacing w:line="360" w:lineRule="exact"/>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三等</w:t>
            </w:r>
          </w:p>
        </w:tc>
        <w:tc>
          <w:tcPr>
            <w:tcW w:w="1553" w:type="dxa"/>
            <w:shd w:val="clear" w:color="auto" w:fill="D8D8D8" w:themeFill="background1" w:themeFillShade="D9"/>
            <w:vAlign w:val="center"/>
          </w:tcPr>
          <w:p>
            <w:pPr>
              <w:widowControl/>
              <w:spacing w:line="360" w:lineRule="exact"/>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48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红寺堡区</w:t>
            </w:r>
          </w:p>
        </w:tc>
        <w:tc>
          <w:tcPr>
            <w:tcW w:w="15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253.05</w:t>
            </w:r>
          </w:p>
        </w:tc>
        <w:tc>
          <w:tcPr>
            <w:tcW w:w="15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1186.52</w:t>
            </w:r>
          </w:p>
        </w:tc>
        <w:tc>
          <w:tcPr>
            <w:tcW w:w="15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634.25</w:t>
            </w:r>
          </w:p>
        </w:tc>
        <w:tc>
          <w:tcPr>
            <w:tcW w:w="15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682.39</w:t>
            </w:r>
          </w:p>
        </w:tc>
      </w:tr>
    </w:tbl>
    <w:p>
      <w:pPr>
        <w:pStyle w:val="5"/>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sectPr>
          <w:headerReference r:id="rId6" w:type="default"/>
          <w:footerReference r:id="rId7" w:type="default"/>
          <w:type w:val="continuous"/>
          <w:pgSz w:w="11906" w:h="16838"/>
          <w:pgMar w:top="1440" w:right="1800" w:bottom="1440" w:left="1800" w:header="851" w:footer="992" w:gutter="0"/>
          <w:pgNumType w:start="1"/>
          <w:cols w:space="720" w:num="1"/>
          <w:docGrid w:type="lines" w:linePitch="312" w:charSpace="0"/>
        </w:sectPr>
      </w:pPr>
    </w:p>
    <w:p>
      <w:pPr>
        <w:pStyle w:val="5"/>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bookmarkStart w:id="162" w:name="_Toc522195794"/>
      <w:r>
        <w:rPr>
          <w:rFonts w:hint="eastAsia" w:ascii="仿宋_GB2312" w:hAnsi="仿宋_GB2312" w:eastAsia="仿宋_GB2312" w:cs="仿宋_GB2312"/>
          <w:b/>
          <w:bCs/>
          <w:color w:val="000000" w:themeColor="text1"/>
          <w:sz w:val="28"/>
          <w:szCs w:val="28"/>
          <w14:textFill>
            <w14:solidFill>
              <w14:schemeClr w14:val="tx1"/>
            </w14:solidFill>
          </w14:textFill>
        </w:rPr>
        <w:t>吴忠市红寺堡区空间规划指标体系表</w:t>
      </w:r>
      <w:bookmarkEnd w:id="160"/>
      <w:bookmarkEnd w:id="162"/>
    </w:p>
    <w:tbl>
      <w:tblPr>
        <w:tblStyle w:val="35"/>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6"/>
        <w:gridCol w:w="737"/>
        <w:gridCol w:w="476"/>
        <w:gridCol w:w="2377"/>
        <w:gridCol w:w="1275"/>
        <w:gridCol w:w="756"/>
        <w:gridCol w:w="1087"/>
        <w:gridCol w:w="1113"/>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3" w:type="dxa"/>
            <w:gridSpan w:val="2"/>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指标</w:t>
            </w:r>
          </w:p>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类别</w:t>
            </w:r>
          </w:p>
        </w:tc>
        <w:tc>
          <w:tcPr>
            <w:tcW w:w="476" w:type="dxa"/>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2377" w:type="dxa"/>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指标</w:t>
            </w:r>
          </w:p>
        </w:tc>
        <w:tc>
          <w:tcPr>
            <w:tcW w:w="1275" w:type="dxa"/>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单位</w:t>
            </w:r>
          </w:p>
        </w:tc>
        <w:tc>
          <w:tcPr>
            <w:tcW w:w="756" w:type="dxa"/>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规划</w:t>
            </w:r>
          </w:p>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基期年</w:t>
            </w:r>
          </w:p>
        </w:tc>
        <w:tc>
          <w:tcPr>
            <w:tcW w:w="1087" w:type="dxa"/>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2020年</w:t>
            </w:r>
          </w:p>
        </w:tc>
        <w:tc>
          <w:tcPr>
            <w:tcW w:w="1113" w:type="dxa"/>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2035年</w:t>
            </w:r>
          </w:p>
        </w:tc>
        <w:tc>
          <w:tcPr>
            <w:tcW w:w="739" w:type="dxa"/>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346"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经济社会发展</w:t>
            </w: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经济</w:t>
            </w: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地区生产总值（GDP）</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亿元</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15.6</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43.2</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城镇常住居民人均可支配收入</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元</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17875</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28800</w:t>
            </w:r>
          </w:p>
        </w:tc>
        <w:tc>
          <w:tcPr>
            <w:tcW w:w="1113"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与经济</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增长同步</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农村常住居民人均可支配收入</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元</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6409</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10780</w:t>
            </w:r>
          </w:p>
        </w:tc>
        <w:tc>
          <w:tcPr>
            <w:tcW w:w="1113"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人口</w:t>
            </w: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常住人口城镇化率</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29.3</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35</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r>
              <w:rPr>
                <w:rFonts w:ascii="仿宋_GB2312" w:hAnsi="仿宋_GB2312" w:eastAsia="仿宋_GB2312" w:cs="仿宋_GB2312"/>
                <w:color w:val="000000" w:themeColor="text1"/>
                <w:sz w:val="24"/>
                <w:szCs w:val="24"/>
                <w14:textFill>
                  <w14:solidFill>
                    <w14:schemeClr w14:val="tx1"/>
                  </w14:solidFill>
                </w14:textFill>
              </w:rPr>
              <w:t>5</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户籍人口城镇化率</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40</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基础设施</w:t>
            </w: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公路网密度</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公里/百平方公里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36.96</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49.6</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74.91</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铁路网密度</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公里/百平方公里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1.95</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1.95</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3.9</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机场客运吞吐量</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万人次/年</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空间管控</w:t>
            </w: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三区</w:t>
            </w:r>
          </w:p>
        </w:tc>
        <w:tc>
          <w:tcPr>
            <w:tcW w:w="476"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生态空间</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2095.8</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农业空间</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578.7</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城镇空间</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81.7</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三线</w:t>
            </w:r>
          </w:p>
        </w:tc>
        <w:tc>
          <w:tcPr>
            <w:tcW w:w="476"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生态保护红线</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291.74</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永久基本农田保护红线</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310.9</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城镇开发边界</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52.7</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面积不变</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开发强度</w:t>
            </w:r>
          </w:p>
        </w:tc>
        <w:tc>
          <w:tcPr>
            <w:tcW w:w="476"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国土空间</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4.89</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4.99</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r>
              <w:rPr>
                <w:rFonts w:ascii="仿宋_GB2312" w:hAnsi="仿宋_GB2312" w:eastAsia="仿宋_GB2312" w:cs="仿宋_GB2312"/>
                <w:color w:val="000000" w:themeColor="text1"/>
                <w:sz w:val="24"/>
                <w:szCs w:val="24"/>
                <w14:textFill>
                  <w14:solidFill>
                    <w14:schemeClr w14:val="tx1"/>
                  </w14:solidFill>
                </w14:textFill>
              </w:rPr>
              <w:t>55</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生态空间</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农业空间</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8.75</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5.6</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城镇空间</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50</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55</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55</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空间保护</w:t>
            </w: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耕地保有量</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万亩</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44</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59.85</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59.85</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林地保有量</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770.12</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湿地面积</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45.14</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45.14</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45.14</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牧草地面积</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1247</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1247</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1247</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用地规模</w:t>
            </w: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城镇建设用地规模</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15.04</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16.2</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独立产业园区用地规模</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17.18</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28.3</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生态环境保护</w:t>
            </w: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生态保护</w:t>
            </w: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森林覆盖率</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10.336</w:t>
            </w:r>
          </w:p>
        </w:tc>
        <w:tc>
          <w:tcPr>
            <w:tcW w:w="1087"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113"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水土流失治理面积</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446.7</w:t>
            </w:r>
          </w:p>
        </w:tc>
        <w:tc>
          <w:tcPr>
            <w:tcW w:w="2200" w:type="dxa"/>
            <w:gridSpan w:val="2"/>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完成自治区下达任务指标</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荒漠化治理面积</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平方公里</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913</w:t>
            </w:r>
          </w:p>
        </w:tc>
        <w:tc>
          <w:tcPr>
            <w:tcW w:w="2200" w:type="dxa"/>
            <w:gridSpan w:val="2"/>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空气质量</w:t>
            </w:r>
          </w:p>
        </w:tc>
        <w:tc>
          <w:tcPr>
            <w:tcW w:w="476"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21</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空气质量优良天数比率</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80</w:t>
            </w:r>
          </w:p>
        </w:tc>
        <w:tc>
          <w:tcPr>
            <w:tcW w:w="1087"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113"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细颗粒物（PM2.5）未达标地级及以上城市浓度下降比例</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087"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113"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可吸入颗粒物（PM10）浓度</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微克/立方米</w:t>
            </w:r>
          </w:p>
        </w:tc>
        <w:tc>
          <w:tcPr>
            <w:tcW w:w="756"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087"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113"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地表水质量</w:t>
            </w:r>
          </w:p>
        </w:tc>
        <w:tc>
          <w:tcPr>
            <w:tcW w:w="476"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国控断面达到或好于Ⅲ类水体比例</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087"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113"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国控断面劣Ⅴ类水体比例</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087"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113"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主要污染物排放总量</w:t>
            </w:r>
          </w:p>
        </w:tc>
        <w:tc>
          <w:tcPr>
            <w:tcW w:w="476"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23</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化学需氧量排放量</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万吨</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0.1398</w:t>
            </w:r>
          </w:p>
        </w:tc>
        <w:tc>
          <w:tcPr>
            <w:tcW w:w="108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完成自治区下达任务指标</w:t>
            </w:r>
          </w:p>
        </w:tc>
        <w:tc>
          <w:tcPr>
            <w:tcW w:w="1113"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完成自治区下达任务指标</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氨氮排放量</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万吨</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0.0175</w:t>
            </w:r>
          </w:p>
        </w:tc>
        <w:tc>
          <w:tcPr>
            <w:tcW w:w="108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113"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二氧化硫排放量</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万吨</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0.1053</w:t>
            </w:r>
          </w:p>
        </w:tc>
        <w:tc>
          <w:tcPr>
            <w:tcW w:w="108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113"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氮氧化物排放量</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万吨</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0.0227</w:t>
            </w:r>
          </w:p>
        </w:tc>
        <w:tc>
          <w:tcPr>
            <w:tcW w:w="108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113"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资源节约</w:t>
            </w:r>
          </w:p>
        </w:tc>
        <w:tc>
          <w:tcPr>
            <w:tcW w:w="737"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水资源</w:t>
            </w: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年取水总量</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亿立方米</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1.73</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113"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完成自治区下达任务指标</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万元GDP用水量下降</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完成自治区下达任务指标</w:t>
            </w:r>
          </w:p>
        </w:tc>
        <w:tc>
          <w:tcPr>
            <w:tcW w:w="1113"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能源</w:t>
            </w: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26</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单位GDP能耗降低</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2956" w:type="dxa"/>
            <w:gridSpan w:val="3"/>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完成区、市下达任务</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46"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73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土地资源</w:t>
            </w:r>
          </w:p>
        </w:tc>
        <w:tc>
          <w:tcPr>
            <w:tcW w:w="4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w:t>
            </w:r>
          </w:p>
        </w:tc>
        <w:tc>
          <w:tcPr>
            <w:tcW w:w="237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单位GDP建设用地规模下降</w:t>
            </w:r>
          </w:p>
        </w:tc>
        <w:tc>
          <w:tcPr>
            <w:tcW w:w="127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5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7.6</w:t>
            </w:r>
          </w:p>
        </w:tc>
        <w:tc>
          <w:tcPr>
            <w:tcW w:w="1087"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w:t>
            </w:r>
          </w:p>
        </w:tc>
        <w:tc>
          <w:tcPr>
            <w:tcW w:w="111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完成自治区下达任务指标</w:t>
            </w:r>
          </w:p>
        </w:tc>
        <w:tc>
          <w:tcPr>
            <w:tcW w:w="73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约束性</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numPr>
          <w:ilvl w:val="0"/>
          <w:numId w:val="18"/>
        </w:numPr>
        <w:spacing w:before="312"/>
        <w:rPr>
          <w:rFonts w:ascii="仿宋_GB2312" w:hAnsi="仿宋_GB2312" w:eastAsia="仿宋_GB2312" w:cs="仿宋_GB2312"/>
          <w:b/>
          <w:bCs/>
          <w:color w:val="000000" w:themeColor="text1"/>
          <w:sz w:val="28"/>
          <w:szCs w:val="28"/>
          <w:lang w:val="zh-CN"/>
          <w14:textFill>
            <w14:solidFill>
              <w14:schemeClr w14:val="tx1"/>
            </w14:solidFill>
          </w14:textFill>
        </w:rPr>
      </w:pPr>
      <w:bookmarkStart w:id="163" w:name="_Toc27613"/>
      <w:bookmarkStart w:id="164" w:name="_Toc522195795"/>
      <w:r>
        <w:rPr>
          <w:rFonts w:hint="eastAsia" w:ascii="仿宋_GB2312" w:hAnsi="仿宋_GB2312" w:eastAsia="仿宋_GB2312" w:cs="仿宋_GB2312"/>
          <w:b/>
          <w:bCs/>
          <w:color w:val="000000" w:themeColor="text1"/>
          <w:sz w:val="28"/>
          <w:szCs w:val="28"/>
          <w14:textFill>
            <w14:solidFill>
              <w14:schemeClr w14:val="tx1"/>
            </w14:solidFill>
          </w14:textFill>
        </w:rPr>
        <w:t>吴忠市红寺堡区</w:t>
      </w:r>
      <w:r>
        <w:rPr>
          <w:rFonts w:hint="eastAsia" w:ascii="仿宋_GB2312" w:hAnsi="仿宋_GB2312" w:eastAsia="仿宋_GB2312" w:cs="仿宋_GB2312"/>
          <w:b/>
          <w:bCs/>
          <w:color w:val="000000" w:themeColor="text1"/>
          <w:sz w:val="28"/>
          <w:szCs w:val="28"/>
          <w:lang w:val="zh-CN"/>
          <w14:textFill>
            <w14:solidFill>
              <w14:schemeClr w14:val="tx1"/>
            </w14:solidFill>
          </w14:textFill>
        </w:rPr>
        <w:t>生态保护红线要素表</w:t>
      </w:r>
      <w:bookmarkEnd w:id="163"/>
      <w:bookmarkEnd w:id="164"/>
    </w:p>
    <w:tbl>
      <w:tblPr>
        <w:tblStyle w:val="35"/>
        <w:tblW w:w="8931" w:type="dxa"/>
        <w:tblInd w:w="-176" w:type="dxa"/>
        <w:tblLayout w:type="autofit"/>
        <w:tblCellMar>
          <w:top w:w="0" w:type="dxa"/>
          <w:left w:w="108" w:type="dxa"/>
          <w:bottom w:w="0" w:type="dxa"/>
          <w:right w:w="108" w:type="dxa"/>
        </w:tblCellMar>
      </w:tblPr>
      <w:tblGrid>
        <w:gridCol w:w="979"/>
        <w:gridCol w:w="2298"/>
        <w:gridCol w:w="1541"/>
        <w:gridCol w:w="1458"/>
        <w:gridCol w:w="2655"/>
      </w:tblGrid>
      <w:tr>
        <w:tblPrEx>
          <w:tblCellMar>
            <w:top w:w="0" w:type="dxa"/>
            <w:left w:w="108" w:type="dxa"/>
            <w:bottom w:w="0" w:type="dxa"/>
            <w:right w:w="108" w:type="dxa"/>
          </w:tblCellMar>
        </w:tblPrEx>
        <w:trPr>
          <w:trHeight w:val="367" w:hRule="atLeast"/>
        </w:trPr>
        <w:tc>
          <w:tcPr>
            <w:tcW w:w="8931" w:type="dxa"/>
            <w:gridSpan w:val="5"/>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67" w:hRule="atLeast"/>
        </w:trPr>
        <w:tc>
          <w:tcPr>
            <w:tcW w:w="979" w:type="dxa"/>
            <w:tcBorders>
              <w:top w:val="nil"/>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编号</w:t>
            </w:r>
          </w:p>
        </w:tc>
        <w:tc>
          <w:tcPr>
            <w:tcW w:w="229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名称</w:t>
            </w:r>
          </w:p>
        </w:tc>
        <w:tc>
          <w:tcPr>
            <w:tcW w:w="1541"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红线类型</w:t>
            </w:r>
          </w:p>
        </w:tc>
        <w:tc>
          <w:tcPr>
            <w:tcW w:w="145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功能分区</w:t>
            </w:r>
          </w:p>
        </w:tc>
        <w:tc>
          <w:tcPr>
            <w:tcW w:w="265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面积（公顷）</w:t>
            </w:r>
          </w:p>
        </w:tc>
      </w:tr>
      <w:tr>
        <w:tblPrEx>
          <w:tblCellMar>
            <w:top w:w="0" w:type="dxa"/>
            <w:left w:w="108" w:type="dxa"/>
            <w:bottom w:w="0" w:type="dxa"/>
            <w:right w:w="108" w:type="dxa"/>
          </w:tblCellMar>
        </w:tblPrEx>
        <w:trPr>
          <w:trHeight w:val="367"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22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大战场农村饮水安全工程</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千吨万人机井</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禁止开发区</w:t>
            </w:r>
          </w:p>
        </w:tc>
        <w:tc>
          <w:tcPr>
            <w:tcW w:w="26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1.41</w:t>
            </w:r>
          </w:p>
        </w:tc>
      </w:tr>
      <w:tr>
        <w:tblPrEx>
          <w:tblCellMar>
            <w:top w:w="0" w:type="dxa"/>
            <w:left w:w="108" w:type="dxa"/>
            <w:bottom w:w="0" w:type="dxa"/>
            <w:right w:w="108" w:type="dxa"/>
          </w:tblCellMar>
        </w:tblPrEx>
        <w:trPr>
          <w:trHeight w:val="367"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229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国家一级公益林</w:t>
            </w: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国家一级公益林</w:t>
            </w:r>
          </w:p>
        </w:tc>
        <w:tc>
          <w:tcPr>
            <w:tcW w:w="145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禁止开发区</w:t>
            </w:r>
          </w:p>
        </w:tc>
        <w:tc>
          <w:tcPr>
            <w:tcW w:w="2655"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16643.12</w:t>
            </w:r>
          </w:p>
        </w:tc>
      </w:tr>
      <w:tr>
        <w:tblPrEx>
          <w:tblCellMar>
            <w:top w:w="0" w:type="dxa"/>
            <w:left w:w="108" w:type="dxa"/>
            <w:bottom w:w="0" w:type="dxa"/>
            <w:right w:w="108" w:type="dxa"/>
          </w:tblCellMar>
        </w:tblPrEx>
        <w:trPr>
          <w:trHeight w:val="367"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229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红坡坡农村饮水安全工程</w:t>
            </w: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千吨万人机井</w:t>
            </w:r>
          </w:p>
        </w:tc>
        <w:tc>
          <w:tcPr>
            <w:tcW w:w="145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禁止开发区</w:t>
            </w:r>
          </w:p>
        </w:tc>
        <w:tc>
          <w:tcPr>
            <w:tcW w:w="2655"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0.28</w:t>
            </w:r>
          </w:p>
        </w:tc>
      </w:tr>
      <w:tr>
        <w:tblPrEx>
          <w:tblCellMar>
            <w:top w:w="0" w:type="dxa"/>
            <w:left w:w="108" w:type="dxa"/>
            <w:bottom w:w="0" w:type="dxa"/>
            <w:right w:w="108" w:type="dxa"/>
          </w:tblCellMar>
        </w:tblPrEx>
        <w:trPr>
          <w:trHeight w:val="367"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229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红寺堡柳泉水源地（沙泉水源地）</w:t>
            </w: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地下水水源地</w:t>
            </w:r>
          </w:p>
        </w:tc>
        <w:tc>
          <w:tcPr>
            <w:tcW w:w="145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禁止开发区</w:t>
            </w:r>
          </w:p>
        </w:tc>
        <w:tc>
          <w:tcPr>
            <w:tcW w:w="2655"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97.72</w:t>
            </w:r>
          </w:p>
        </w:tc>
      </w:tr>
      <w:tr>
        <w:tblPrEx>
          <w:tblCellMar>
            <w:top w:w="0" w:type="dxa"/>
            <w:left w:w="108" w:type="dxa"/>
            <w:bottom w:w="0" w:type="dxa"/>
            <w:right w:w="108" w:type="dxa"/>
          </w:tblCellMar>
        </w:tblPrEx>
        <w:trPr>
          <w:trHeight w:val="367"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229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罗山国家级自然保护区</w:t>
            </w: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自然保护区</w:t>
            </w:r>
          </w:p>
        </w:tc>
        <w:tc>
          <w:tcPr>
            <w:tcW w:w="145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禁止开发区</w:t>
            </w:r>
          </w:p>
        </w:tc>
        <w:tc>
          <w:tcPr>
            <w:tcW w:w="2655"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13644.02</w:t>
            </w:r>
          </w:p>
        </w:tc>
      </w:tr>
      <w:tr>
        <w:tblPrEx>
          <w:tblCellMar>
            <w:top w:w="0" w:type="dxa"/>
            <w:left w:w="108" w:type="dxa"/>
            <w:bottom w:w="0" w:type="dxa"/>
            <w:right w:w="108" w:type="dxa"/>
          </w:tblCellMar>
        </w:tblPrEx>
        <w:trPr>
          <w:trHeight w:val="367"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229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太阳山国家湿地公园</w:t>
            </w: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湿地公园</w:t>
            </w:r>
          </w:p>
        </w:tc>
        <w:tc>
          <w:tcPr>
            <w:tcW w:w="145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禁止开发区</w:t>
            </w:r>
          </w:p>
        </w:tc>
        <w:tc>
          <w:tcPr>
            <w:tcW w:w="2655"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1788.25</w:t>
            </w:r>
          </w:p>
        </w:tc>
      </w:tr>
      <w:tr>
        <w:tblPrEx>
          <w:tblCellMar>
            <w:top w:w="0" w:type="dxa"/>
            <w:left w:w="108" w:type="dxa"/>
            <w:bottom w:w="0" w:type="dxa"/>
            <w:right w:w="108" w:type="dxa"/>
          </w:tblCellMar>
        </w:tblPrEx>
        <w:trPr>
          <w:trHeight w:val="367"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229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天湖国家湿地公园</w:t>
            </w: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湿地公园</w:t>
            </w:r>
          </w:p>
        </w:tc>
        <w:tc>
          <w:tcPr>
            <w:tcW w:w="145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禁止开发区</w:t>
            </w:r>
          </w:p>
        </w:tc>
        <w:tc>
          <w:tcPr>
            <w:tcW w:w="2655"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51.86</w:t>
            </w:r>
          </w:p>
        </w:tc>
      </w:tr>
      <w:tr>
        <w:tblPrEx>
          <w:tblCellMar>
            <w:top w:w="0" w:type="dxa"/>
            <w:left w:w="108" w:type="dxa"/>
            <w:bottom w:w="0" w:type="dxa"/>
            <w:right w:w="108" w:type="dxa"/>
          </w:tblCellMar>
        </w:tblPrEx>
        <w:trPr>
          <w:trHeight w:val="367"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229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中部团结等村农村饮水安全工程</w:t>
            </w: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千吨万人机井</w:t>
            </w:r>
          </w:p>
        </w:tc>
        <w:tc>
          <w:tcPr>
            <w:tcW w:w="145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禁止开发区</w:t>
            </w:r>
          </w:p>
        </w:tc>
        <w:tc>
          <w:tcPr>
            <w:tcW w:w="2655"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2.25</w:t>
            </w:r>
          </w:p>
        </w:tc>
      </w:tr>
      <w:tr>
        <w:tblPrEx>
          <w:tblCellMar>
            <w:top w:w="0" w:type="dxa"/>
            <w:left w:w="108" w:type="dxa"/>
            <w:bottom w:w="0" w:type="dxa"/>
            <w:right w:w="108" w:type="dxa"/>
          </w:tblCellMar>
        </w:tblPrEx>
        <w:trPr>
          <w:trHeight w:val="367"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229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评价区</w:t>
            </w: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评价区</w:t>
            </w:r>
          </w:p>
        </w:tc>
        <w:tc>
          <w:tcPr>
            <w:tcW w:w="145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禁止开发区</w:t>
            </w:r>
          </w:p>
        </w:tc>
        <w:tc>
          <w:tcPr>
            <w:tcW w:w="2655"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11021.77</w:t>
            </w:r>
          </w:p>
        </w:tc>
      </w:tr>
      <w:tr>
        <w:tblPrEx>
          <w:tblCellMar>
            <w:top w:w="0" w:type="dxa"/>
            <w:left w:w="108" w:type="dxa"/>
            <w:bottom w:w="0" w:type="dxa"/>
            <w:right w:w="108" w:type="dxa"/>
          </w:tblCellMar>
        </w:tblPrEx>
        <w:trPr>
          <w:trHeight w:val="367" w:hRule="atLeast"/>
        </w:trPr>
        <w:tc>
          <w:tcPr>
            <w:tcW w:w="6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合计</w:t>
            </w:r>
          </w:p>
        </w:tc>
        <w:tc>
          <w:tcPr>
            <w:tcW w:w="2655"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29952.84</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（不含重复面积）</w:t>
            </w:r>
          </w:p>
        </w:tc>
      </w:tr>
    </w:tbl>
    <w:p>
      <w:pPr>
        <w:pStyle w:val="5"/>
        <w:pageBreakBefore/>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pPr>
      <w:bookmarkStart w:id="165" w:name="_Toc22015"/>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bookmarkStart w:id="166" w:name="_Toc522195796"/>
      <w:r>
        <w:rPr>
          <w:rFonts w:hint="eastAsia" w:ascii="仿宋_GB2312" w:hAnsi="仿宋_GB2312" w:eastAsia="仿宋_GB2312" w:cs="仿宋_GB2312"/>
          <w:b/>
          <w:bCs/>
          <w:color w:val="000000" w:themeColor="text1"/>
          <w:sz w:val="28"/>
          <w:szCs w:val="28"/>
          <w14:textFill>
            <w14:solidFill>
              <w14:schemeClr w14:val="tx1"/>
            </w14:solidFill>
          </w14:textFill>
        </w:rPr>
        <w:t>红寺堡区空间规划用地平衡表</w:t>
      </w:r>
      <w:bookmarkEnd w:id="166"/>
    </w:p>
    <w:tbl>
      <w:tblPr>
        <w:tblStyle w:val="35"/>
        <w:tblW w:w="8463" w:type="dxa"/>
        <w:tblInd w:w="113" w:type="dxa"/>
        <w:tblLayout w:type="autofit"/>
        <w:tblCellMar>
          <w:top w:w="0" w:type="dxa"/>
          <w:left w:w="108" w:type="dxa"/>
          <w:bottom w:w="0" w:type="dxa"/>
          <w:right w:w="108" w:type="dxa"/>
        </w:tblCellMar>
      </w:tblPr>
      <w:tblGrid>
        <w:gridCol w:w="1190"/>
        <w:gridCol w:w="1176"/>
        <w:gridCol w:w="1740"/>
        <w:gridCol w:w="1541"/>
        <w:gridCol w:w="1602"/>
        <w:gridCol w:w="1214"/>
      </w:tblGrid>
      <w:tr>
        <w:tblPrEx>
          <w:tblCellMar>
            <w:top w:w="0" w:type="dxa"/>
            <w:left w:w="108" w:type="dxa"/>
            <w:bottom w:w="0" w:type="dxa"/>
            <w:right w:w="108" w:type="dxa"/>
          </w:tblCellMar>
        </w:tblPrEx>
        <w:trPr>
          <w:trHeight w:val="521" w:hRule="atLeast"/>
        </w:trPr>
        <w:tc>
          <w:tcPr>
            <w:tcW w:w="4106"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类别</w:t>
            </w:r>
          </w:p>
        </w:tc>
        <w:tc>
          <w:tcPr>
            <w:tcW w:w="154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现状面积（公顷）</w:t>
            </w:r>
          </w:p>
        </w:tc>
        <w:tc>
          <w:tcPr>
            <w:tcW w:w="1602"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规划面积（公顷）</w:t>
            </w:r>
          </w:p>
        </w:tc>
        <w:tc>
          <w:tcPr>
            <w:tcW w:w="121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比例</w:t>
            </w:r>
          </w:p>
        </w:tc>
      </w:tr>
      <w:tr>
        <w:tblPrEx>
          <w:tblCellMar>
            <w:top w:w="0" w:type="dxa"/>
            <w:left w:w="108" w:type="dxa"/>
            <w:bottom w:w="0" w:type="dxa"/>
            <w:right w:w="108" w:type="dxa"/>
          </w:tblCellMar>
        </w:tblPrEx>
        <w:trPr>
          <w:trHeight w:val="260" w:hRule="atLeast"/>
        </w:trPr>
        <w:tc>
          <w:tcPr>
            <w:tcW w:w="11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建设用地（1000）</w:t>
            </w:r>
          </w:p>
        </w:tc>
        <w:tc>
          <w:tcPr>
            <w:tcW w:w="29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城镇建设用地（1100）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942.84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1620.00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0.59%</w:t>
            </w:r>
          </w:p>
        </w:tc>
      </w:tr>
      <w:tr>
        <w:tblPrEx>
          <w:tblCellMar>
            <w:top w:w="0" w:type="dxa"/>
            <w:left w:w="108" w:type="dxa"/>
            <w:bottom w:w="0" w:type="dxa"/>
            <w:right w:w="108" w:type="dxa"/>
          </w:tblCellMar>
        </w:tblPrEx>
        <w:trPr>
          <w:trHeight w:val="260"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29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村庄建设用地（1200）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7018.20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5338.61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1.94%</w:t>
            </w:r>
          </w:p>
        </w:tc>
      </w:tr>
      <w:tr>
        <w:tblPrEx>
          <w:tblCellMar>
            <w:top w:w="0" w:type="dxa"/>
            <w:left w:w="108" w:type="dxa"/>
            <w:bottom w:w="0" w:type="dxa"/>
            <w:right w:w="108" w:type="dxa"/>
          </w:tblCellMar>
        </w:tblPrEx>
        <w:trPr>
          <w:trHeight w:val="781"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独立产业用地（1300）</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独立工业用地（1310）</w:t>
            </w:r>
          </w:p>
        </w:tc>
        <w:tc>
          <w:tcPr>
            <w:tcW w:w="154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506.01 </w:t>
            </w:r>
          </w:p>
        </w:tc>
        <w:tc>
          <w:tcPr>
            <w:tcW w:w="16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2830.00 </w:t>
            </w:r>
          </w:p>
        </w:tc>
        <w:tc>
          <w:tcPr>
            <w:tcW w:w="12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1.03%</w:t>
            </w:r>
          </w:p>
        </w:tc>
      </w:tr>
      <w:tr>
        <w:tblPrEx>
          <w:tblCellMar>
            <w:top w:w="0" w:type="dxa"/>
            <w:left w:w="108" w:type="dxa"/>
            <w:bottom w:w="0" w:type="dxa"/>
            <w:right w:w="108" w:type="dxa"/>
          </w:tblCellMar>
        </w:tblPrEx>
        <w:trPr>
          <w:trHeight w:val="781"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独立旅游用地（1320）</w:t>
            </w:r>
          </w:p>
        </w:tc>
        <w:tc>
          <w:tcPr>
            <w:tcW w:w="154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6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21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781"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配套设施用地（1330）</w:t>
            </w:r>
          </w:p>
        </w:tc>
        <w:tc>
          <w:tcPr>
            <w:tcW w:w="154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6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21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60"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291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区域交通设施用地（1400）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1637.34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1228.33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0.45%</w:t>
            </w:r>
          </w:p>
        </w:tc>
      </w:tr>
      <w:tr>
        <w:tblPrEx>
          <w:tblCellMar>
            <w:top w:w="0" w:type="dxa"/>
            <w:left w:w="108" w:type="dxa"/>
            <w:bottom w:w="0" w:type="dxa"/>
            <w:right w:w="108" w:type="dxa"/>
          </w:tblCellMar>
        </w:tblPrEx>
        <w:trPr>
          <w:trHeight w:val="260"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29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区域公用设施用地（1500）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76.90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1091.63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0.40%</w:t>
            </w:r>
          </w:p>
        </w:tc>
      </w:tr>
      <w:tr>
        <w:tblPrEx>
          <w:tblCellMar>
            <w:top w:w="0" w:type="dxa"/>
            <w:left w:w="108" w:type="dxa"/>
            <w:bottom w:w="0" w:type="dxa"/>
            <w:right w:w="108" w:type="dxa"/>
          </w:tblCellMar>
        </w:tblPrEx>
        <w:trPr>
          <w:trHeight w:val="260"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29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特殊用地（1600）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187.78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0.07%</w:t>
            </w:r>
          </w:p>
        </w:tc>
      </w:tr>
      <w:tr>
        <w:tblPrEx>
          <w:tblCellMar>
            <w:top w:w="0" w:type="dxa"/>
            <w:left w:w="108" w:type="dxa"/>
            <w:bottom w:w="0" w:type="dxa"/>
            <w:right w:w="108" w:type="dxa"/>
          </w:tblCellMar>
        </w:tblPrEx>
        <w:trPr>
          <w:trHeight w:val="260"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29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采矿用地（1700)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2544.10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921.26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0.33%</w:t>
            </w:r>
          </w:p>
        </w:tc>
      </w:tr>
      <w:tr>
        <w:tblPrEx>
          <w:tblCellMar>
            <w:top w:w="0" w:type="dxa"/>
            <w:left w:w="108" w:type="dxa"/>
            <w:bottom w:w="0" w:type="dxa"/>
            <w:right w:w="108" w:type="dxa"/>
          </w:tblCellMar>
        </w:tblPrEx>
        <w:trPr>
          <w:trHeight w:val="260"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29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其它建设用地（1800）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137.97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521" w:hRule="atLeast"/>
        </w:trPr>
        <w:tc>
          <w:tcPr>
            <w:tcW w:w="11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非建设用地（2000）</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农用地（2100）</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耕地（2110）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43891.47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45984.64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16.68%</w:t>
            </w:r>
          </w:p>
        </w:tc>
      </w:tr>
      <w:tr>
        <w:tblPrEx>
          <w:tblCellMar>
            <w:top w:w="0" w:type="dxa"/>
            <w:left w:w="108" w:type="dxa"/>
            <w:bottom w:w="0" w:type="dxa"/>
            <w:right w:w="108" w:type="dxa"/>
          </w:tblCellMar>
        </w:tblPrEx>
        <w:trPr>
          <w:trHeight w:val="521"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园地（2120）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2034.46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1836.83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0.67%</w:t>
            </w:r>
          </w:p>
        </w:tc>
      </w:tr>
      <w:tr>
        <w:tblPrEx>
          <w:tblCellMar>
            <w:top w:w="0" w:type="dxa"/>
            <w:left w:w="108" w:type="dxa"/>
            <w:bottom w:w="0" w:type="dxa"/>
            <w:right w:w="108" w:type="dxa"/>
          </w:tblCellMar>
        </w:tblPrEx>
        <w:trPr>
          <w:trHeight w:val="521"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林地（2130）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42946.95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80930.79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29.36%</w:t>
            </w:r>
          </w:p>
        </w:tc>
      </w:tr>
      <w:tr>
        <w:tblPrEx>
          <w:tblCellMar>
            <w:top w:w="0" w:type="dxa"/>
            <w:left w:w="108" w:type="dxa"/>
            <w:bottom w:w="0" w:type="dxa"/>
            <w:right w:w="108" w:type="dxa"/>
          </w:tblCellMar>
        </w:tblPrEx>
        <w:trPr>
          <w:trHeight w:val="521"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牧草地（2140）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71054.59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55565.50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20.16%</w:t>
            </w:r>
          </w:p>
        </w:tc>
      </w:tr>
      <w:tr>
        <w:tblPrEx>
          <w:tblCellMar>
            <w:top w:w="0" w:type="dxa"/>
            <w:left w:w="108" w:type="dxa"/>
            <w:bottom w:w="0" w:type="dxa"/>
            <w:right w:w="108" w:type="dxa"/>
          </w:tblCellMar>
        </w:tblPrEx>
        <w:trPr>
          <w:trHeight w:val="781"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其它农用地（2150）</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1488.08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1008.12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0.37%</w:t>
            </w:r>
          </w:p>
        </w:tc>
      </w:tr>
      <w:tr>
        <w:tblPrEx>
          <w:tblCellMar>
            <w:top w:w="0" w:type="dxa"/>
            <w:left w:w="108" w:type="dxa"/>
            <w:bottom w:w="0" w:type="dxa"/>
            <w:right w:w="108" w:type="dxa"/>
          </w:tblCellMar>
        </w:tblPrEx>
        <w:trPr>
          <w:trHeight w:val="260"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29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湿地（2200）</w:t>
            </w:r>
          </w:p>
        </w:tc>
        <w:tc>
          <w:tcPr>
            <w:tcW w:w="1541"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1476.68 </w:t>
            </w:r>
          </w:p>
        </w:tc>
        <w:tc>
          <w:tcPr>
            <w:tcW w:w="1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1343.24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0.49%</w:t>
            </w:r>
          </w:p>
        </w:tc>
      </w:tr>
      <w:tr>
        <w:tblPrEx>
          <w:tblCellMar>
            <w:top w:w="0" w:type="dxa"/>
            <w:left w:w="108" w:type="dxa"/>
            <w:bottom w:w="0" w:type="dxa"/>
            <w:right w:w="108" w:type="dxa"/>
          </w:tblCellMar>
        </w:tblPrEx>
        <w:trPr>
          <w:trHeight w:val="260"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29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自然保留地（2300）</w:t>
            </w:r>
          </w:p>
        </w:tc>
        <w:tc>
          <w:tcPr>
            <w:tcW w:w="15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99864.42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75733.25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27.48%</w:t>
            </w:r>
          </w:p>
        </w:tc>
      </w:tr>
      <w:tr>
        <w:tblPrEx>
          <w:tblCellMar>
            <w:top w:w="0" w:type="dxa"/>
            <w:left w:w="108" w:type="dxa"/>
            <w:bottom w:w="0" w:type="dxa"/>
            <w:right w:w="108" w:type="dxa"/>
          </w:tblCellMar>
        </w:tblPrEx>
        <w:trPr>
          <w:trHeight w:val="260" w:hRule="atLeast"/>
        </w:trPr>
        <w:tc>
          <w:tcPr>
            <w:tcW w:w="41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总计</w:t>
            </w:r>
          </w:p>
        </w:tc>
        <w:tc>
          <w:tcPr>
            <w:tcW w:w="154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275620.00 </w:t>
            </w:r>
          </w:p>
        </w:tc>
        <w:tc>
          <w:tcPr>
            <w:tcW w:w="16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275620.00 </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100.00%</w:t>
            </w:r>
          </w:p>
        </w:tc>
      </w:tr>
    </w:tbl>
    <w:p>
      <w:pPr>
        <w:rPr>
          <w:color w:val="000000" w:themeColor="text1"/>
          <w14:textFill>
            <w14:solidFill>
              <w14:schemeClr w14:val="tx1"/>
            </w14:solidFill>
          </w14:textFill>
        </w:rPr>
      </w:pPr>
    </w:p>
    <w:p>
      <w:pPr>
        <w:pStyle w:val="5"/>
        <w:pageBreakBefore/>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bookmarkStart w:id="167" w:name="_Toc522195797"/>
      <w:r>
        <w:rPr>
          <w:rFonts w:hint="eastAsia" w:ascii="仿宋_GB2312" w:hAnsi="仿宋_GB2312" w:eastAsia="仿宋_GB2312" w:cs="仿宋_GB2312"/>
          <w:b/>
          <w:bCs/>
          <w:color w:val="000000" w:themeColor="text1"/>
          <w:sz w:val="28"/>
          <w:szCs w:val="28"/>
          <w14:textFill>
            <w14:solidFill>
              <w14:schemeClr w14:val="tx1"/>
            </w14:solidFill>
          </w14:textFill>
        </w:rPr>
        <w:t>红寺堡区乡镇土地利用调控表</w:t>
      </w:r>
      <w:bookmarkEnd w:id="167"/>
    </w:p>
    <w:tbl>
      <w:tblPr>
        <w:tblStyle w:val="35"/>
        <w:tblW w:w="8414" w:type="dxa"/>
        <w:tblInd w:w="108" w:type="dxa"/>
        <w:tblLayout w:type="autofit"/>
        <w:tblCellMar>
          <w:top w:w="0" w:type="dxa"/>
          <w:left w:w="108" w:type="dxa"/>
          <w:bottom w:w="0" w:type="dxa"/>
          <w:right w:w="108" w:type="dxa"/>
        </w:tblCellMar>
      </w:tblPr>
      <w:tblGrid>
        <w:gridCol w:w="484"/>
        <w:gridCol w:w="761"/>
        <w:gridCol w:w="839"/>
        <w:gridCol w:w="840"/>
        <w:gridCol w:w="840"/>
        <w:gridCol w:w="684"/>
        <w:gridCol w:w="762"/>
        <w:gridCol w:w="840"/>
        <w:gridCol w:w="840"/>
        <w:gridCol w:w="840"/>
        <w:gridCol w:w="684"/>
      </w:tblGrid>
      <w:tr>
        <w:tblPrEx>
          <w:tblCellMar>
            <w:top w:w="0" w:type="dxa"/>
            <w:left w:w="108" w:type="dxa"/>
            <w:bottom w:w="0" w:type="dxa"/>
            <w:right w:w="108" w:type="dxa"/>
          </w:tblCellMar>
        </w:tblPrEx>
        <w:trPr>
          <w:trHeight w:val="718" w:hRule="atLeast"/>
        </w:trPr>
        <w:tc>
          <w:tcPr>
            <w:tcW w:w="63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乡镇名称</w:t>
            </w:r>
          </w:p>
        </w:tc>
        <w:tc>
          <w:tcPr>
            <w:tcW w:w="4048" w:type="dxa"/>
            <w:gridSpan w:val="5"/>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现状用地面积（公顷）</w:t>
            </w:r>
          </w:p>
        </w:tc>
        <w:tc>
          <w:tcPr>
            <w:tcW w:w="3736" w:type="dxa"/>
            <w:gridSpan w:val="5"/>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规划用地面积（公顷</w:t>
            </w:r>
          </w:p>
        </w:tc>
      </w:tr>
      <w:tr>
        <w:tblPrEx>
          <w:tblCellMar>
            <w:top w:w="0" w:type="dxa"/>
            <w:left w:w="108" w:type="dxa"/>
            <w:bottom w:w="0" w:type="dxa"/>
            <w:right w:w="108" w:type="dxa"/>
          </w:tblCellMar>
        </w:tblPrEx>
        <w:trPr>
          <w:trHeight w:val="718" w:hRule="atLeast"/>
        </w:trPr>
        <w:tc>
          <w:tcPr>
            <w:tcW w:w="63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7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建设用地</w:t>
            </w:r>
          </w:p>
        </w:tc>
        <w:tc>
          <w:tcPr>
            <w:tcW w:w="824"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耕地</w:t>
            </w:r>
          </w:p>
        </w:tc>
        <w:tc>
          <w:tcPr>
            <w:tcW w:w="824"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林地</w:t>
            </w:r>
          </w:p>
        </w:tc>
        <w:tc>
          <w:tcPr>
            <w:tcW w:w="824"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牧草地</w:t>
            </w:r>
          </w:p>
        </w:tc>
        <w:tc>
          <w:tcPr>
            <w:tcW w:w="82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湿地</w:t>
            </w:r>
          </w:p>
        </w:tc>
        <w:tc>
          <w:tcPr>
            <w:tcW w:w="592"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建设用地</w:t>
            </w:r>
          </w:p>
        </w:tc>
        <w:tc>
          <w:tcPr>
            <w:tcW w:w="824"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耕地</w:t>
            </w:r>
          </w:p>
        </w:tc>
        <w:tc>
          <w:tcPr>
            <w:tcW w:w="824"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林地</w:t>
            </w:r>
          </w:p>
        </w:tc>
        <w:tc>
          <w:tcPr>
            <w:tcW w:w="824"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牧草地</w:t>
            </w:r>
          </w:p>
        </w:tc>
        <w:tc>
          <w:tcPr>
            <w:tcW w:w="672"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湿地</w:t>
            </w:r>
          </w:p>
        </w:tc>
      </w:tr>
      <w:tr>
        <w:tblPrEx>
          <w:tblCellMar>
            <w:top w:w="0" w:type="dxa"/>
            <w:left w:w="108" w:type="dxa"/>
            <w:bottom w:w="0" w:type="dxa"/>
            <w:right w:w="108" w:type="dxa"/>
          </w:tblCellMar>
        </w:tblPrEx>
        <w:trPr>
          <w:trHeight w:val="718"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大河乡</w:t>
            </w:r>
          </w:p>
        </w:tc>
        <w:tc>
          <w:tcPr>
            <w:tcW w:w="74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1258.21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7412.74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3796.39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670.28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80.90 </w:t>
            </w:r>
          </w:p>
        </w:tc>
        <w:tc>
          <w:tcPr>
            <w:tcW w:w="5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1017.93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8290.39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12481.73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397.76 </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41.90 </w:t>
            </w:r>
          </w:p>
        </w:tc>
      </w:tr>
      <w:tr>
        <w:tblPrEx>
          <w:tblCellMar>
            <w:top w:w="0" w:type="dxa"/>
            <w:left w:w="108" w:type="dxa"/>
            <w:bottom w:w="0" w:type="dxa"/>
            <w:right w:w="108" w:type="dxa"/>
          </w:tblCellMar>
        </w:tblPrEx>
        <w:trPr>
          <w:trHeight w:val="718"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红寺堡区中心城区</w:t>
            </w:r>
          </w:p>
        </w:tc>
        <w:tc>
          <w:tcPr>
            <w:tcW w:w="74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4210.55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10600.53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738.56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108.32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66.89 </w:t>
            </w:r>
          </w:p>
        </w:tc>
        <w:tc>
          <w:tcPr>
            <w:tcW w:w="5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4660.81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10574.49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1649.37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360.44 </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30.37 </w:t>
            </w:r>
          </w:p>
        </w:tc>
      </w:tr>
      <w:tr>
        <w:tblPrEx>
          <w:tblCellMar>
            <w:top w:w="0" w:type="dxa"/>
            <w:left w:w="108" w:type="dxa"/>
            <w:bottom w:w="0" w:type="dxa"/>
            <w:right w:w="108" w:type="dxa"/>
          </w:tblCellMar>
        </w:tblPrEx>
        <w:trPr>
          <w:trHeight w:val="718"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柳泉乡</w:t>
            </w:r>
          </w:p>
        </w:tc>
        <w:tc>
          <w:tcPr>
            <w:tcW w:w="74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1571.01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11281.13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3620.12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23022.64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696.78 </w:t>
            </w:r>
          </w:p>
        </w:tc>
        <w:tc>
          <w:tcPr>
            <w:tcW w:w="5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1359.62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12244.42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9148.46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19708.95 </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669.27 </w:t>
            </w:r>
          </w:p>
        </w:tc>
      </w:tr>
      <w:tr>
        <w:trPr>
          <w:trHeight w:val="718"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太阳山镇</w:t>
            </w:r>
          </w:p>
        </w:tc>
        <w:tc>
          <w:tcPr>
            <w:tcW w:w="74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4059.44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6388.28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5839.65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40759.87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606.52 </w:t>
            </w:r>
          </w:p>
        </w:tc>
        <w:tc>
          <w:tcPr>
            <w:tcW w:w="5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4996.03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6357.26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15432.34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32424.54 </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590.43 </w:t>
            </w:r>
          </w:p>
        </w:tc>
      </w:tr>
      <w:tr>
        <w:tblPrEx>
          <w:tblCellMar>
            <w:top w:w="0" w:type="dxa"/>
            <w:left w:w="108" w:type="dxa"/>
            <w:bottom w:w="0" w:type="dxa"/>
            <w:right w:w="108" w:type="dxa"/>
          </w:tblCellMar>
        </w:tblPrEx>
        <w:trPr>
          <w:trHeight w:val="718"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新庄集乡</w:t>
            </w:r>
          </w:p>
        </w:tc>
        <w:tc>
          <w:tcPr>
            <w:tcW w:w="74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1764.14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8208.78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28952.23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6493.48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25.59 </w:t>
            </w:r>
          </w:p>
        </w:tc>
        <w:tc>
          <w:tcPr>
            <w:tcW w:w="5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1167.03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8518.08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42218.90 </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2673.81 </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11.27 </w:t>
            </w:r>
          </w:p>
        </w:tc>
      </w:tr>
      <w:bookmarkEnd w:id="165"/>
    </w:tbl>
    <w:p>
      <w:pPr>
        <w:pStyle w:val="5"/>
        <w:pageBreakBefore/>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pPr>
      <w:bookmarkStart w:id="168" w:name="_Toc19702"/>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bookmarkStart w:id="169" w:name="_Toc522195798"/>
      <w:r>
        <w:rPr>
          <w:rFonts w:hint="eastAsia" w:ascii="仿宋_GB2312" w:hAnsi="仿宋_GB2312" w:eastAsia="仿宋_GB2312" w:cs="仿宋_GB2312"/>
          <w:b/>
          <w:bCs/>
          <w:color w:val="000000" w:themeColor="text1"/>
          <w:sz w:val="28"/>
          <w:szCs w:val="28"/>
          <w14:textFill>
            <w14:solidFill>
              <w14:schemeClr w14:val="tx1"/>
            </w14:solidFill>
          </w14:textFill>
        </w:rPr>
        <w:t>红寺堡区城镇规模等级一览表</w:t>
      </w:r>
      <w:bookmarkEnd w:id="168"/>
      <w:bookmarkEnd w:id="169"/>
    </w:p>
    <w:tbl>
      <w:tblPr>
        <w:tblStyle w:val="3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78"/>
        <w:gridCol w:w="870"/>
        <w:gridCol w:w="1785"/>
        <w:gridCol w:w="3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178" w:type="dxa"/>
            <w:shd w:val="clear" w:color="auto" w:fill="D8D8D8" w:themeFill="background1" w:themeFillShade="D9"/>
            <w:vAlign w:val="center"/>
          </w:tcPr>
          <w:p>
            <w:pPr>
              <w:tabs>
                <w:tab w:val="left" w:pos="720"/>
              </w:tabs>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城市等级</w:t>
            </w:r>
          </w:p>
        </w:tc>
        <w:tc>
          <w:tcPr>
            <w:tcW w:w="870" w:type="dxa"/>
            <w:shd w:val="clear" w:color="auto" w:fill="D8D8D8" w:themeFill="background1" w:themeFillShade="D9"/>
            <w:vAlign w:val="center"/>
          </w:tcPr>
          <w:p>
            <w:pPr>
              <w:tabs>
                <w:tab w:val="left" w:pos="720"/>
              </w:tabs>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数量</w:t>
            </w:r>
          </w:p>
          <w:p>
            <w:pPr>
              <w:tabs>
                <w:tab w:val="left" w:pos="720"/>
              </w:tabs>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（个）</w:t>
            </w:r>
          </w:p>
        </w:tc>
        <w:tc>
          <w:tcPr>
            <w:tcW w:w="1785" w:type="dxa"/>
            <w:shd w:val="clear" w:color="auto" w:fill="D8D8D8" w:themeFill="background1" w:themeFillShade="D9"/>
            <w:vAlign w:val="center"/>
          </w:tcPr>
          <w:p>
            <w:pPr>
              <w:tabs>
                <w:tab w:val="left" w:pos="720"/>
              </w:tabs>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城镇人口</w:t>
            </w:r>
          </w:p>
          <w:p>
            <w:pPr>
              <w:tabs>
                <w:tab w:val="left" w:pos="720"/>
              </w:tabs>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规模</w:t>
            </w:r>
          </w:p>
        </w:tc>
        <w:tc>
          <w:tcPr>
            <w:tcW w:w="3767" w:type="dxa"/>
            <w:shd w:val="clear" w:color="auto" w:fill="D8D8D8" w:themeFill="background1" w:themeFillShade="D9"/>
            <w:vAlign w:val="center"/>
          </w:tcPr>
          <w:p>
            <w:pPr>
              <w:tabs>
                <w:tab w:val="left" w:pos="720"/>
              </w:tabs>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城镇名称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2178"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县（区）域中心城市</w:t>
            </w:r>
          </w:p>
        </w:tc>
        <w:tc>
          <w:tcPr>
            <w:tcW w:w="870"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785"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10-20万人</w:t>
            </w:r>
          </w:p>
        </w:tc>
        <w:tc>
          <w:tcPr>
            <w:tcW w:w="3767"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红寺堡区中心城区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2178"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重点镇</w:t>
            </w:r>
          </w:p>
        </w:tc>
        <w:tc>
          <w:tcPr>
            <w:tcW w:w="870"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785"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1-5万人</w:t>
            </w:r>
          </w:p>
        </w:tc>
        <w:tc>
          <w:tcPr>
            <w:tcW w:w="3767"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太阳山镇（太阳山开发区）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2178"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一般镇（乡）</w:t>
            </w:r>
          </w:p>
        </w:tc>
        <w:tc>
          <w:tcPr>
            <w:tcW w:w="870"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785"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1万人以内</w:t>
            </w:r>
          </w:p>
        </w:tc>
        <w:tc>
          <w:tcPr>
            <w:tcW w:w="3767" w:type="dxa"/>
            <w:vAlign w:val="center"/>
          </w:tcPr>
          <w:p>
            <w:pPr>
              <w:tabs>
                <w:tab w:val="left" w:pos="720"/>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柳泉乡、新庄集乡、大河乡</w:t>
            </w:r>
          </w:p>
        </w:tc>
      </w:tr>
    </w:tbl>
    <w:p>
      <w:pPr>
        <w:pStyle w:val="5"/>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pPr>
      <w:bookmarkStart w:id="170" w:name="_Toc22296"/>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bookmarkStart w:id="171" w:name="_Toc522195799"/>
      <w:r>
        <w:rPr>
          <w:rFonts w:hint="eastAsia" w:ascii="仿宋_GB2312" w:hAnsi="仿宋_GB2312" w:eastAsia="仿宋_GB2312" w:cs="仿宋_GB2312"/>
          <w:b/>
          <w:bCs/>
          <w:color w:val="000000" w:themeColor="text1"/>
          <w:sz w:val="28"/>
          <w:szCs w:val="28"/>
          <w14:textFill>
            <w14:solidFill>
              <w14:schemeClr w14:val="tx1"/>
            </w14:solidFill>
          </w14:textFill>
        </w:rPr>
        <w:t>红寺堡区城镇职能结构规划表</w:t>
      </w:r>
      <w:bookmarkEnd w:id="170"/>
      <w:bookmarkEnd w:id="171"/>
    </w:p>
    <w:tbl>
      <w:tblPr>
        <w:tblStyle w:val="35"/>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835"/>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8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64"/>
              <w:spacing w:after="0" w:line="240" w:lineRule="exact"/>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城镇职能类型</w:t>
            </w:r>
          </w:p>
        </w:tc>
        <w:tc>
          <w:tcPr>
            <w:tcW w:w="183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64"/>
              <w:spacing w:after="0" w:line="240" w:lineRule="exact"/>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城镇数量（个）</w:t>
            </w:r>
          </w:p>
        </w:tc>
        <w:tc>
          <w:tcPr>
            <w:tcW w:w="493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64"/>
              <w:spacing w:after="0" w:line="240" w:lineRule="exact"/>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城镇名称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pStyle w:val="364"/>
              <w:spacing w:before="62" w:beforeLines="20" w:after="62" w:afterLines="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综合型</w:t>
            </w:r>
          </w:p>
        </w:tc>
        <w:tc>
          <w:tcPr>
            <w:tcW w:w="1835" w:type="dxa"/>
            <w:tcBorders>
              <w:top w:val="single" w:color="auto" w:sz="4" w:space="0"/>
              <w:left w:val="single" w:color="auto" w:sz="4" w:space="0"/>
              <w:bottom w:val="single" w:color="auto" w:sz="4" w:space="0"/>
              <w:right w:val="single" w:color="auto" w:sz="4" w:space="0"/>
            </w:tcBorders>
            <w:vAlign w:val="center"/>
          </w:tcPr>
          <w:p>
            <w:pPr>
              <w:pStyle w:val="364"/>
              <w:spacing w:before="62" w:beforeLines="20" w:after="62" w:afterLines="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4937" w:type="dxa"/>
            <w:tcBorders>
              <w:top w:val="single" w:color="auto" w:sz="4" w:space="0"/>
              <w:left w:val="single" w:color="auto" w:sz="4" w:space="0"/>
              <w:bottom w:val="single" w:color="auto" w:sz="4" w:space="0"/>
              <w:right w:val="single" w:color="auto" w:sz="4" w:space="0"/>
            </w:tcBorders>
            <w:vAlign w:val="center"/>
          </w:tcPr>
          <w:p>
            <w:pPr>
              <w:pStyle w:val="364"/>
              <w:spacing w:before="62" w:beforeLines="20" w:after="62" w:afterLines="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红寺堡区中心城区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pStyle w:val="364"/>
              <w:spacing w:before="62" w:beforeLines="20" w:after="62" w:afterLines="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工业主导型</w:t>
            </w:r>
          </w:p>
        </w:tc>
        <w:tc>
          <w:tcPr>
            <w:tcW w:w="1835" w:type="dxa"/>
            <w:tcBorders>
              <w:top w:val="single" w:color="auto" w:sz="4" w:space="0"/>
              <w:left w:val="single" w:color="auto" w:sz="4" w:space="0"/>
              <w:bottom w:val="single" w:color="auto" w:sz="4" w:space="0"/>
              <w:right w:val="single" w:color="auto" w:sz="4" w:space="0"/>
            </w:tcBorders>
            <w:vAlign w:val="center"/>
          </w:tcPr>
          <w:p>
            <w:pPr>
              <w:pStyle w:val="364"/>
              <w:spacing w:before="62" w:beforeLines="20" w:after="62" w:afterLines="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4937" w:type="dxa"/>
            <w:tcBorders>
              <w:top w:val="single" w:color="auto" w:sz="4" w:space="0"/>
              <w:left w:val="single" w:color="auto" w:sz="4" w:space="0"/>
              <w:bottom w:val="single" w:color="auto" w:sz="4" w:space="0"/>
              <w:right w:val="single" w:color="auto" w:sz="4" w:space="0"/>
            </w:tcBorders>
            <w:vAlign w:val="center"/>
          </w:tcPr>
          <w:p>
            <w:pPr>
              <w:pStyle w:val="364"/>
              <w:spacing w:before="62" w:beforeLines="20" w:after="62" w:afterLines="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太阳山镇（太阳山开发区）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pStyle w:val="364"/>
              <w:spacing w:before="62" w:beforeLines="20" w:after="62" w:afterLines="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农业服务</w:t>
            </w:r>
            <w:r>
              <w:rPr>
                <w:rFonts w:hint="eastAsia" w:ascii="仿宋_GB2312" w:hAnsi="仿宋_GB2312" w:eastAsia="仿宋_GB2312" w:cs="仿宋_GB2312"/>
                <w:color w:val="000000" w:themeColor="text1"/>
                <w:sz w:val="24"/>
                <w:szCs w:val="24"/>
                <w14:textFill>
                  <w14:solidFill>
                    <w14:schemeClr w14:val="tx1"/>
                  </w14:solidFill>
                </w14:textFill>
              </w:rPr>
              <w:t>型</w:t>
            </w:r>
          </w:p>
        </w:tc>
        <w:tc>
          <w:tcPr>
            <w:tcW w:w="1835" w:type="dxa"/>
            <w:tcBorders>
              <w:top w:val="single" w:color="auto" w:sz="4" w:space="0"/>
              <w:left w:val="single" w:color="auto" w:sz="4" w:space="0"/>
              <w:bottom w:val="single" w:color="auto" w:sz="4" w:space="0"/>
              <w:right w:val="single" w:color="auto" w:sz="4" w:space="0"/>
            </w:tcBorders>
            <w:vAlign w:val="center"/>
          </w:tcPr>
          <w:p>
            <w:pPr>
              <w:pStyle w:val="364"/>
              <w:spacing w:before="62" w:beforeLines="20" w:after="62" w:afterLines="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4937" w:type="dxa"/>
            <w:tcBorders>
              <w:top w:val="single" w:color="auto" w:sz="4" w:space="0"/>
              <w:left w:val="single" w:color="auto" w:sz="4" w:space="0"/>
              <w:bottom w:val="single" w:color="auto" w:sz="4" w:space="0"/>
              <w:right w:val="single" w:color="auto" w:sz="4" w:space="0"/>
            </w:tcBorders>
            <w:vAlign w:val="center"/>
          </w:tcPr>
          <w:p>
            <w:pPr>
              <w:pStyle w:val="364"/>
              <w:spacing w:before="62" w:beforeLines="20" w:after="62" w:afterLines="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柳泉乡、新庄集乡、大河乡</w:t>
            </w:r>
          </w:p>
        </w:tc>
      </w:tr>
    </w:tbl>
    <w:p>
      <w:pPr>
        <w:pStyle w:val="5"/>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bookmarkStart w:id="172" w:name="_Toc522195800"/>
      <w:r>
        <w:rPr>
          <w:rFonts w:hint="eastAsia" w:ascii="仿宋_GB2312" w:hAnsi="仿宋_GB2312" w:eastAsia="仿宋_GB2312" w:cs="仿宋_GB2312"/>
          <w:b/>
          <w:bCs/>
          <w:color w:val="000000" w:themeColor="text1"/>
          <w:sz w:val="28"/>
          <w:szCs w:val="28"/>
          <w14:textFill>
            <w14:solidFill>
              <w14:schemeClr w14:val="tx1"/>
            </w14:solidFill>
          </w14:textFill>
        </w:rPr>
        <w:t>红寺堡区不可移动文物一览表</w:t>
      </w:r>
      <w:bookmarkEnd w:id="172"/>
    </w:p>
    <w:tbl>
      <w:tblPr>
        <w:tblStyle w:val="35"/>
        <w:tblW w:w="8787" w:type="dxa"/>
        <w:jc w:val="center"/>
        <w:tblLayout w:type="fixed"/>
        <w:tblCellMar>
          <w:top w:w="0" w:type="dxa"/>
          <w:left w:w="11" w:type="dxa"/>
          <w:bottom w:w="0" w:type="dxa"/>
          <w:right w:w="11" w:type="dxa"/>
        </w:tblCellMar>
      </w:tblPr>
      <w:tblGrid>
        <w:gridCol w:w="1225"/>
        <w:gridCol w:w="1125"/>
        <w:gridCol w:w="773"/>
        <w:gridCol w:w="1371"/>
        <w:gridCol w:w="4293"/>
      </w:tblGrid>
      <w:tr>
        <w:tblPrEx>
          <w:tblCellMar>
            <w:top w:w="0" w:type="dxa"/>
            <w:left w:w="11" w:type="dxa"/>
            <w:bottom w:w="0" w:type="dxa"/>
            <w:right w:w="11" w:type="dxa"/>
          </w:tblCellMar>
        </w:tblPrEx>
        <w:trPr>
          <w:trHeight w:val="425" w:hRule="atLeast"/>
          <w:tblHeader/>
          <w:jc w:val="center"/>
        </w:trPr>
        <w:tc>
          <w:tcPr>
            <w:tcW w:w="1225"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Mar>
              <w:top w:w="75" w:type="dxa"/>
              <w:left w:w="144" w:type="dxa"/>
              <w:bottom w:w="75" w:type="dxa"/>
              <w:right w:w="144" w:type="dxa"/>
            </w:tcMar>
            <w:vAlign w:val="center"/>
          </w:tcPr>
          <w:p>
            <w:pPr>
              <w:pStyle w:val="364"/>
              <w:spacing w:after="0"/>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类别</w:t>
            </w:r>
          </w:p>
        </w:tc>
        <w:tc>
          <w:tcPr>
            <w:tcW w:w="1125"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Mar>
              <w:top w:w="75" w:type="dxa"/>
              <w:left w:w="144" w:type="dxa"/>
              <w:bottom w:w="75" w:type="dxa"/>
              <w:right w:w="144" w:type="dxa"/>
            </w:tcMar>
            <w:vAlign w:val="center"/>
          </w:tcPr>
          <w:p>
            <w:pPr>
              <w:pStyle w:val="364"/>
              <w:spacing w:after="0"/>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子类别</w:t>
            </w:r>
          </w:p>
        </w:tc>
        <w:tc>
          <w:tcPr>
            <w:tcW w:w="773"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Mar>
              <w:top w:w="75" w:type="dxa"/>
              <w:left w:w="144" w:type="dxa"/>
              <w:bottom w:w="75" w:type="dxa"/>
              <w:right w:w="144" w:type="dxa"/>
            </w:tcMar>
            <w:vAlign w:val="center"/>
          </w:tcPr>
          <w:p>
            <w:pPr>
              <w:pStyle w:val="364"/>
              <w:spacing w:after="0"/>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数量</w:t>
            </w:r>
          </w:p>
        </w:tc>
        <w:tc>
          <w:tcPr>
            <w:tcW w:w="1371"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Mar>
              <w:top w:w="75" w:type="dxa"/>
              <w:left w:w="144" w:type="dxa"/>
              <w:bottom w:w="75" w:type="dxa"/>
              <w:right w:w="144" w:type="dxa"/>
            </w:tcMar>
            <w:vAlign w:val="center"/>
          </w:tcPr>
          <w:p>
            <w:pPr>
              <w:pStyle w:val="364"/>
              <w:spacing w:after="0"/>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朝代</w:t>
            </w:r>
          </w:p>
        </w:tc>
        <w:tc>
          <w:tcPr>
            <w:tcW w:w="4293"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Mar>
              <w:top w:w="75" w:type="dxa"/>
              <w:left w:w="144" w:type="dxa"/>
              <w:bottom w:w="75" w:type="dxa"/>
              <w:right w:w="144" w:type="dxa"/>
            </w:tcMar>
            <w:vAlign w:val="center"/>
          </w:tcPr>
          <w:p>
            <w:pPr>
              <w:pStyle w:val="364"/>
              <w:spacing w:after="0"/>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遗址名称</w:t>
            </w:r>
          </w:p>
        </w:tc>
      </w:tr>
      <w:tr>
        <w:tblPrEx>
          <w:tblCellMar>
            <w:top w:w="0" w:type="dxa"/>
            <w:left w:w="11" w:type="dxa"/>
            <w:bottom w:w="0" w:type="dxa"/>
            <w:right w:w="11" w:type="dxa"/>
          </w:tblCellMar>
        </w:tblPrEx>
        <w:trPr>
          <w:trHeight w:val="428" w:hRule="atLeast"/>
          <w:jc w:val="center"/>
        </w:trPr>
        <w:tc>
          <w:tcPr>
            <w:tcW w:w="1225" w:type="dxa"/>
            <w:vMerge w:val="restart"/>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古遗址（46处）</w:t>
            </w:r>
          </w:p>
        </w:tc>
        <w:tc>
          <w:tcPr>
            <w:tcW w:w="1125" w:type="dxa"/>
            <w:vMerge w:val="restart"/>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聚落址</w:t>
            </w:r>
          </w:p>
        </w:tc>
        <w:tc>
          <w:tcPr>
            <w:tcW w:w="773" w:type="dxa"/>
            <w:vMerge w:val="restart"/>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3处</w:t>
            </w: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明代</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青山遗址、谭庄子古遗址</w:t>
            </w:r>
          </w:p>
        </w:tc>
      </w:tr>
      <w:tr>
        <w:tblPrEx>
          <w:tblCellMar>
            <w:top w:w="0" w:type="dxa"/>
            <w:left w:w="11" w:type="dxa"/>
            <w:bottom w:w="0" w:type="dxa"/>
            <w:right w:w="11" w:type="dxa"/>
          </w:tblCellMar>
        </w:tblPrEx>
        <w:trPr>
          <w:trHeight w:val="101" w:hRule="atLeast"/>
          <w:jc w:val="center"/>
        </w:trPr>
        <w:tc>
          <w:tcPr>
            <w:tcW w:w="12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1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773"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清代</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姬家沟遗址</w:t>
            </w:r>
          </w:p>
        </w:tc>
      </w:tr>
      <w:tr>
        <w:tblPrEx>
          <w:tblCellMar>
            <w:top w:w="0" w:type="dxa"/>
            <w:left w:w="11" w:type="dxa"/>
            <w:bottom w:w="0" w:type="dxa"/>
            <w:right w:w="11" w:type="dxa"/>
          </w:tblCellMar>
        </w:tblPrEx>
        <w:trPr>
          <w:trHeight w:val="691" w:hRule="atLeast"/>
          <w:jc w:val="center"/>
        </w:trPr>
        <w:tc>
          <w:tcPr>
            <w:tcW w:w="12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125" w:type="dxa"/>
            <w:vMerge w:val="restart"/>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城址</w:t>
            </w:r>
          </w:p>
        </w:tc>
        <w:tc>
          <w:tcPr>
            <w:tcW w:w="773" w:type="dxa"/>
            <w:vMerge w:val="restart"/>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19处</w:t>
            </w: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明代</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红寺堡旧城、红寺堡古城、旧寺堡子、段头子城址、常家洼红梁山城址、扁窑子堡子</w:t>
            </w:r>
          </w:p>
        </w:tc>
      </w:tr>
      <w:tr>
        <w:tblPrEx>
          <w:tblCellMar>
            <w:top w:w="0" w:type="dxa"/>
            <w:left w:w="11" w:type="dxa"/>
            <w:bottom w:w="0" w:type="dxa"/>
            <w:right w:w="11" w:type="dxa"/>
          </w:tblCellMar>
        </w:tblPrEx>
        <w:trPr>
          <w:trHeight w:val="1481" w:hRule="atLeast"/>
          <w:jc w:val="center"/>
        </w:trPr>
        <w:tc>
          <w:tcPr>
            <w:tcW w:w="12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1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773"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清代</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马段头寨子、青山村寨子、常家洼红梁子堡子、龚家堡子、王户台堡子、谭庄子寨子、徐冰水村寨子、兴旺村堡子、张家台寨子、上源村寨子、清代晚期谭庄子寨子、活龙沟寨子、罗山坡子小寨子</w:t>
            </w:r>
          </w:p>
        </w:tc>
      </w:tr>
      <w:tr>
        <w:trPr>
          <w:trHeight w:val="297" w:hRule="atLeast"/>
          <w:jc w:val="center"/>
        </w:trPr>
        <w:tc>
          <w:tcPr>
            <w:tcW w:w="12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125"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军事设施遗址</w:t>
            </w:r>
          </w:p>
        </w:tc>
        <w:tc>
          <w:tcPr>
            <w:tcW w:w="77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19处</w:t>
            </w: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明代</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红寺堡长城1段、红寺堡长城2段、红寺堡长城3段、红寺堡长城4段、红阳村烽火台、马渠烽火台、马段头烽火台、羊坊滩烽火台、水套烽火台、红海村1号烽火台、红海村2号烽火台、永泉村烽火台、白墩村烽火台、梨花村烽火台、滚泉烽火台、施家塘烽火台、麦家台子烽火台、熊家塘墩台、青山墩烽火台</w:t>
            </w:r>
          </w:p>
        </w:tc>
      </w:tr>
      <w:tr>
        <w:tblPrEx>
          <w:tblCellMar>
            <w:top w:w="0" w:type="dxa"/>
            <w:left w:w="11" w:type="dxa"/>
            <w:bottom w:w="0" w:type="dxa"/>
            <w:right w:w="11" w:type="dxa"/>
          </w:tblCellMar>
        </w:tblPrEx>
        <w:trPr>
          <w:trHeight w:val="691" w:hRule="atLeast"/>
          <w:jc w:val="center"/>
        </w:trPr>
        <w:tc>
          <w:tcPr>
            <w:tcW w:w="12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125"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寺庙遗址</w:t>
            </w:r>
          </w:p>
        </w:tc>
        <w:tc>
          <w:tcPr>
            <w:tcW w:w="77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3处</w:t>
            </w: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清代</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西牛嘴龙王庙、扁窑子古庙遗址、谭庄子古庙遗址</w:t>
            </w:r>
          </w:p>
        </w:tc>
      </w:tr>
      <w:tr>
        <w:tblPrEx>
          <w:tblCellMar>
            <w:top w:w="0" w:type="dxa"/>
            <w:left w:w="11" w:type="dxa"/>
            <w:bottom w:w="0" w:type="dxa"/>
            <w:right w:w="11" w:type="dxa"/>
          </w:tblCellMar>
        </w:tblPrEx>
        <w:trPr>
          <w:trHeight w:val="691" w:hRule="atLeast"/>
          <w:jc w:val="center"/>
        </w:trPr>
        <w:tc>
          <w:tcPr>
            <w:tcW w:w="12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125"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其他古遗址</w:t>
            </w:r>
          </w:p>
        </w:tc>
        <w:tc>
          <w:tcPr>
            <w:tcW w:w="77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2处</w:t>
            </w: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明代</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扁窑子民居遗址、周新村遗址</w:t>
            </w:r>
          </w:p>
        </w:tc>
      </w:tr>
      <w:tr>
        <w:tblPrEx>
          <w:tblCellMar>
            <w:top w:w="0" w:type="dxa"/>
            <w:left w:w="11" w:type="dxa"/>
            <w:bottom w:w="0" w:type="dxa"/>
            <w:right w:w="11" w:type="dxa"/>
          </w:tblCellMar>
        </w:tblPrEx>
        <w:trPr>
          <w:trHeight w:val="428" w:hRule="atLeast"/>
          <w:jc w:val="center"/>
        </w:trPr>
        <w:tc>
          <w:tcPr>
            <w:tcW w:w="1225" w:type="dxa"/>
            <w:vMerge w:val="restart"/>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古墓葬</w:t>
            </w:r>
          </w:p>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（8处）</w:t>
            </w:r>
          </w:p>
        </w:tc>
        <w:tc>
          <w:tcPr>
            <w:tcW w:w="1125"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贵族墓葬</w:t>
            </w:r>
          </w:p>
        </w:tc>
        <w:tc>
          <w:tcPr>
            <w:tcW w:w="77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1处</w:t>
            </w: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明代</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周新村明王贵族墓葬</w:t>
            </w:r>
          </w:p>
        </w:tc>
      </w:tr>
      <w:tr>
        <w:tblPrEx>
          <w:tblCellMar>
            <w:top w:w="0" w:type="dxa"/>
            <w:left w:w="11" w:type="dxa"/>
            <w:bottom w:w="0" w:type="dxa"/>
            <w:right w:w="11" w:type="dxa"/>
          </w:tblCellMar>
        </w:tblPrEx>
        <w:trPr>
          <w:trHeight w:val="691" w:hRule="atLeast"/>
          <w:jc w:val="center"/>
        </w:trPr>
        <w:tc>
          <w:tcPr>
            <w:tcW w:w="12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125" w:type="dxa"/>
            <w:vMerge w:val="restart"/>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普通墓葬</w:t>
            </w:r>
          </w:p>
        </w:tc>
        <w:tc>
          <w:tcPr>
            <w:tcW w:w="773" w:type="dxa"/>
            <w:vMerge w:val="restart"/>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7处</w:t>
            </w: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宋辽金时期</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柳泉村墓葬、周新庄墓葬</w:t>
            </w:r>
          </w:p>
        </w:tc>
      </w:tr>
      <w:tr>
        <w:tblPrEx>
          <w:tblCellMar>
            <w:top w:w="0" w:type="dxa"/>
            <w:left w:w="11" w:type="dxa"/>
            <w:bottom w:w="0" w:type="dxa"/>
            <w:right w:w="11" w:type="dxa"/>
          </w:tblCellMar>
        </w:tblPrEx>
        <w:trPr>
          <w:trHeight w:val="464" w:hRule="atLeast"/>
          <w:jc w:val="center"/>
        </w:trPr>
        <w:tc>
          <w:tcPr>
            <w:tcW w:w="12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1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773"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明代</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何庄子墓葬</w:t>
            </w:r>
          </w:p>
        </w:tc>
      </w:tr>
      <w:tr>
        <w:tblPrEx>
          <w:tblCellMar>
            <w:top w:w="0" w:type="dxa"/>
            <w:left w:w="11" w:type="dxa"/>
            <w:bottom w:w="0" w:type="dxa"/>
            <w:right w:w="11" w:type="dxa"/>
          </w:tblCellMar>
        </w:tblPrEx>
        <w:trPr>
          <w:trHeight w:val="691" w:hRule="atLeast"/>
          <w:jc w:val="center"/>
        </w:trPr>
        <w:tc>
          <w:tcPr>
            <w:tcW w:w="12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1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773"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汉代</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水套村1号墓、水套村2号墓葬、水套村3号墓地、新泉村汉墓</w:t>
            </w:r>
          </w:p>
        </w:tc>
      </w:tr>
      <w:tr>
        <w:tblPrEx>
          <w:tblCellMar>
            <w:top w:w="0" w:type="dxa"/>
            <w:left w:w="11" w:type="dxa"/>
            <w:bottom w:w="0" w:type="dxa"/>
            <w:right w:w="11" w:type="dxa"/>
          </w:tblCellMar>
        </w:tblPrEx>
        <w:trPr>
          <w:trHeight w:val="691" w:hRule="atLeast"/>
          <w:jc w:val="center"/>
        </w:trPr>
        <w:tc>
          <w:tcPr>
            <w:tcW w:w="1225"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石窟寺</w:t>
            </w:r>
          </w:p>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（2处）</w:t>
            </w:r>
          </w:p>
        </w:tc>
        <w:tc>
          <w:tcPr>
            <w:tcW w:w="1125"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77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2处</w:t>
            </w: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明代</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明代龙泉石窟寺和明代西牛嘴石窟寺</w:t>
            </w:r>
          </w:p>
        </w:tc>
      </w:tr>
      <w:tr>
        <w:tblPrEx>
          <w:tblCellMar>
            <w:top w:w="0" w:type="dxa"/>
            <w:left w:w="11" w:type="dxa"/>
            <w:bottom w:w="0" w:type="dxa"/>
            <w:right w:w="11" w:type="dxa"/>
          </w:tblCellMar>
        </w:tblPrEx>
        <w:trPr>
          <w:trHeight w:val="771" w:hRule="atLeast"/>
          <w:jc w:val="center"/>
        </w:trPr>
        <w:tc>
          <w:tcPr>
            <w:tcW w:w="1225" w:type="dxa"/>
            <w:vMerge w:val="restart"/>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近现代重要史迹及代表性建筑（3处）</w:t>
            </w:r>
          </w:p>
        </w:tc>
        <w:tc>
          <w:tcPr>
            <w:tcW w:w="1125"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宗教建筑</w:t>
            </w:r>
          </w:p>
        </w:tc>
        <w:tc>
          <w:tcPr>
            <w:tcW w:w="77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2处</w:t>
            </w: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建国后</w:t>
            </w: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张家沟清真寺、耍艺山寺</w:t>
            </w:r>
          </w:p>
        </w:tc>
      </w:tr>
      <w:tr>
        <w:tblPrEx>
          <w:tblCellMar>
            <w:top w:w="0" w:type="dxa"/>
            <w:left w:w="11" w:type="dxa"/>
            <w:bottom w:w="0" w:type="dxa"/>
            <w:right w:w="11" w:type="dxa"/>
          </w:tblCellMar>
        </w:tblPrEx>
        <w:trPr>
          <w:trHeight w:val="522" w:hRule="atLeast"/>
          <w:jc w:val="center"/>
        </w:trPr>
        <w:tc>
          <w:tcPr>
            <w:tcW w:w="1225" w:type="dxa"/>
            <w:vMerge w:val="continue"/>
            <w:tcBorders>
              <w:top w:val="single" w:color="000000" w:sz="8" w:space="0"/>
              <w:left w:val="single" w:color="000000" w:sz="8" w:space="0"/>
              <w:bottom w:val="single" w:color="000000" w:sz="8" w:space="0"/>
              <w:right w:val="single" w:color="000000" w:sz="8" w:space="0"/>
            </w:tcBorders>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1125"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p>
        </w:tc>
        <w:tc>
          <w:tcPr>
            <w:tcW w:w="77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1处</w:t>
            </w:r>
          </w:p>
        </w:tc>
        <w:tc>
          <w:tcPr>
            <w:tcW w:w="1371"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p>
        </w:tc>
        <w:tc>
          <w:tcPr>
            <w:tcW w:w="4293" w:type="dxa"/>
            <w:tcBorders>
              <w:top w:val="single" w:color="000000" w:sz="8" w:space="0"/>
              <w:left w:val="single" w:color="000000" w:sz="8" w:space="0"/>
              <w:bottom w:val="single" w:color="000000" w:sz="8" w:space="0"/>
              <w:right w:val="single" w:color="000000" w:sz="8" w:space="0"/>
            </w:tcBorders>
            <w:tcMar>
              <w:top w:w="75" w:type="dxa"/>
              <w:left w:w="144" w:type="dxa"/>
              <w:bottom w:w="75" w:type="dxa"/>
              <w:right w:w="144" w:type="dxa"/>
            </w:tcMar>
            <w:vAlign w:val="center"/>
          </w:tcPr>
          <w:p>
            <w:pPr>
              <w:pStyle w:val="364"/>
              <w:spacing w:after="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耍艺山公 社旧址</w:t>
            </w:r>
          </w:p>
        </w:tc>
      </w:tr>
    </w:tbl>
    <w:p>
      <w:pPr>
        <w:spacing w:line="560" w:lineRule="exact"/>
        <w:rPr>
          <w:rFonts w:ascii="仿宋" w:hAnsi="仿宋" w:eastAsia="仿宋" w:cs="仿宋"/>
          <w:color w:val="000000" w:themeColor="text1"/>
          <w:sz w:val="30"/>
          <w:szCs w:val="30"/>
          <w14:textFill>
            <w14:solidFill>
              <w14:schemeClr w14:val="tx1"/>
            </w14:solidFill>
          </w14:textFill>
        </w:rPr>
      </w:pPr>
    </w:p>
    <w:p>
      <w:pPr>
        <w:spacing w:line="560" w:lineRule="exact"/>
        <w:rPr>
          <w:rFonts w:ascii="仿宋" w:hAnsi="仿宋" w:eastAsia="仿宋" w:cs="仿宋"/>
          <w:color w:val="000000" w:themeColor="text1"/>
          <w:sz w:val="30"/>
          <w:szCs w:val="30"/>
          <w14:textFill>
            <w14:solidFill>
              <w14:schemeClr w14:val="tx1"/>
            </w14:solidFill>
          </w14:textFill>
        </w:rPr>
      </w:pPr>
    </w:p>
    <w:p>
      <w:pPr>
        <w:spacing w:line="560" w:lineRule="exact"/>
        <w:rPr>
          <w:rFonts w:ascii="仿宋" w:hAnsi="仿宋" w:eastAsia="仿宋" w:cs="仿宋"/>
          <w:color w:val="000000" w:themeColor="text1"/>
          <w:sz w:val="30"/>
          <w:szCs w:val="30"/>
          <w14:textFill>
            <w14:solidFill>
              <w14:schemeClr w14:val="tx1"/>
            </w14:solidFill>
          </w14:textFill>
        </w:rPr>
      </w:pPr>
    </w:p>
    <w:p>
      <w:pPr>
        <w:pStyle w:val="5"/>
        <w:pageBreakBefore/>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bookmarkStart w:id="173" w:name="_Toc522195801"/>
      <w:r>
        <w:rPr>
          <w:rFonts w:hint="eastAsia" w:ascii="仿宋_GB2312" w:hAnsi="仿宋_GB2312" w:eastAsia="仿宋_GB2312" w:cs="仿宋_GB2312"/>
          <w:b/>
          <w:bCs/>
          <w:color w:val="000000" w:themeColor="text1"/>
          <w:sz w:val="28"/>
          <w:szCs w:val="28"/>
          <w14:textFill>
            <w14:solidFill>
              <w14:schemeClr w14:val="tx1"/>
            </w14:solidFill>
          </w14:textFill>
        </w:rPr>
        <w:t>集中建设</w:t>
      </w:r>
      <w:r>
        <w:rPr>
          <w:rFonts w:ascii="仿宋_GB2312" w:hAnsi="仿宋_GB2312" w:eastAsia="仿宋_GB2312" w:cs="仿宋_GB2312"/>
          <w:b/>
          <w:bCs/>
          <w:color w:val="000000" w:themeColor="text1"/>
          <w:sz w:val="28"/>
          <w:szCs w:val="28"/>
          <w14:textFill>
            <w14:solidFill>
              <w14:schemeClr w14:val="tx1"/>
            </w14:solidFill>
          </w14:textFill>
        </w:rPr>
        <w:t>区用</w:t>
      </w:r>
      <w:r>
        <w:rPr>
          <w:rFonts w:hint="eastAsia" w:ascii="仿宋_GB2312" w:hAnsi="仿宋_GB2312" w:eastAsia="仿宋_GB2312" w:cs="仿宋_GB2312"/>
          <w:b/>
          <w:bCs/>
          <w:color w:val="000000" w:themeColor="text1"/>
          <w:sz w:val="28"/>
          <w:szCs w:val="28"/>
          <w14:textFill>
            <w14:solidFill>
              <w14:schemeClr w14:val="tx1"/>
            </w14:solidFill>
          </w14:textFill>
        </w:rPr>
        <w:t>地</w:t>
      </w:r>
      <w:r>
        <w:rPr>
          <w:rFonts w:ascii="仿宋_GB2312" w:hAnsi="仿宋_GB2312" w:eastAsia="仿宋_GB2312" w:cs="仿宋_GB2312"/>
          <w:b/>
          <w:bCs/>
          <w:color w:val="000000" w:themeColor="text1"/>
          <w:sz w:val="28"/>
          <w:szCs w:val="28"/>
          <w14:textFill>
            <w14:solidFill>
              <w14:schemeClr w14:val="tx1"/>
            </w14:solidFill>
          </w14:textFill>
        </w:rPr>
        <w:t>平衡表</w:t>
      </w:r>
      <w:bookmarkEnd w:id="173"/>
    </w:p>
    <w:p>
      <w:pPr>
        <w:pStyle w:val="76"/>
        <w:spacing w:before="156" w:after="156"/>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红寺堡</w:t>
      </w:r>
      <w:r>
        <w:rPr>
          <w:rFonts w:ascii="仿宋" w:hAnsi="仿宋" w:eastAsia="仿宋" w:cs="宋体"/>
          <w:color w:val="000000" w:themeColor="text1"/>
          <w14:textFill>
            <w14:solidFill>
              <w14:schemeClr w14:val="tx1"/>
            </w14:solidFill>
          </w14:textFill>
        </w:rPr>
        <w:t>中心</w:t>
      </w:r>
      <w:r>
        <w:rPr>
          <w:rFonts w:hint="eastAsia" w:ascii="仿宋" w:hAnsi="仿宋" w:eastAsia="仿宋" w:cs="宋体"/>
          <w:color w:val="000000" w:themeColor="text1"/>
          <w14:textFill>
            <w14:solidFill>
              <w14:schemeClr w14:val="tx1"/>
            </w14:solidFill>
          </w14:textFill>
        </w:rPr>
        <w:t>城区规划</w:t>
      </w:r>
      <w:r>
        <w:rPr>
          <w:rFonts w:ascii="仿宋" w:hAnsi="仿宋" w:eastAsia="仿宋" w:cs="宋体"/>
          <w:color w:val="000000" w:themeColor="text1"/>
          <w14:textFill>
            <w14:solidFill>
              <w14:schemeClr w14:val="tx1"/>
            </w14:solidFill>
          </w14:textFill>
        </w:rPr>
        <w:t>用地平衡表</w:t>
      </w:r>
    </w:p>
    <w:tbl>
      <w:tblPr>
        <w:tblStyle w:val="35"/>
        <w:tblW w:w="876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531"/>
        <w:gridCol w:w="2816"/>
        <w:gridCol w:w="184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11" w:type="dxa"/>
            <w:gridSpan w:val="2"/>
            <w:shd w:val="clear" w:color="000000" w:fill="D9D9D9"/>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用地代码</w:t>
            </w:r>
          </w:p>
        </w:tc>
        <w:tc>
          <w:tcPr>
            <w:tcW w:w="2816" w:type="dxa"/>
            <w:shd w:val="clear" w:color="000000" w:fill="D9D9D9"/>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用地名称</w:t>
            </w:r>
          </w:p>
        </w:tc>
        <w:tc>
          <w:tcPr>
            <w:tcW w:w="1840" w:type="dxa"/>
            <w:shd w:val="clear" w:color="000000" w:fill="D9D9D9"/>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用地面积（</w:t>
            </w:r>
            <w:r>
              <w:rPr>
                <w:rFonts w:hint="eastAsia"/>
                <w:b/>
                <w:color w:val="000000" w:themeColor="text1"/>
                <w14:textFill>
                  <w14:solidFill>
                    <w14:schemeClr w14:val="tx1"/>
                  </w14:solidFill>
                </w14:textFill>
              </w:rPr>
              <w:t>hm</w:t>
            </w:r>
            <w:r>
              <w:rPr>
                <w:rFonts w:hint="eastAsia"/>
                <w:b/>
                <w:color w:val="000000" w:themeColor="text1"/>
                <w:vertAlign w:val="superscript"/>
                <w14:textFill>
                  <w14:solidFill>
                    <w14:schemeClr w14:val="tx1"/>
                  </w14:solidFill>
                </w14:textFill>
              </w:rPr>
              <w:t>2</w:t>
            </w:r>
            <w:r>
              <w:rPr>
                <w:rFonts w:hint="eastAsia" w:ascii="宋体" w:hAnsi="宋体" w:eastAsia="宋体" w:cs="宋体"/>
                <w:b/>
                <w:color w:val="000000" w:themeColor="text1"/>
                <w:kern w:val="0"/>
                <w:szCs w:val="21"/>
                <w14:textFill>
                  <w14:solidFill>
                    <w14:schemeClr w14:val="tx1"/>
                  </w14:solidFill>
                </w14:textFill>
              </w:rPr>
              <w:t>）</w:t>
            </w:r>
          </w:p>
        </w:tc>
        <w:tc>
          <w:tcPr>
            <w:tcW w:w="2800" w:type="dxa"/>
            <w:shd w:val="clear" w:color="000000" w:fill="D9D9D9"/>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占城镇建设用地比例（%）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restart"/>
            <w:shd w:val="clear" w:color="auto" w:fill="FFFFFF" w:themeFill="background1"/>
            <w:noWrap/>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R</w:t>
            </w:r>
          </w:p>
        </w:tc>
        <w:tc>
          <w:tcPr>
            <w:tcW w:w="3347" w:type="dxa"/>
            <w:gridSpan w:val="2"/>
            <w:shd w:val="clear" w:color="auto" w:fill="FFFFFF" w:themeFill="background1"/>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居住用地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426.51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531" w:type="dxa"/>
            <w:vMerge w:val="restart"/>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其中</w:t>
            </w: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二类居住用地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415.37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幼儿园用地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11.14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restart"/>
            <w:shd w:val="clear" w:color="auto" w:fill="FFFFFF" w:themeFill="background1"/>
            <w:noWrap/>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　</w:t>
            </w:r>
          </w:p>
        </w:tc>
        <w:tc>
          <w:tcPr>
            <w:tcW w:w="3347" w:type="dxa"/>
            <w:gridSpan w:val="2"/>
            <w:shd w:val="clear" w:color="auto" w:fill="FFFFFF" w:themeFill="background1"/>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公共管理与公共服务设施用地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240.83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531" w:type="dxa"/>
            <w:vMerge w:val="restart"/>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w:t>
            </w:r>
          </w:p>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w:t>
            </w: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行政办公用地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43.20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文化设施用地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11.23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中小学用地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118.58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科研用地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1.13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2.47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医疗卫生用地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14.78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社会福利设施用地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5.27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 w:val="22"/>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宗教用地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14.55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预留公共服务用地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29.62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restart"/>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　</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347" w:type="dxa"/>
            <w:gridSpan w:val="2"/>
            <w:shd w:val="clear" w:color="auto" w:fill="FFFFFF" w:themeFill="background1"/>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商业服务业设施用地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282.10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restart"/>
            <w:shd w:val="clear" w:color="auto" w:fill="FFFFFF" w:themeFill="background1"/>
            <w:noWrap/>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其中</w:t>
            </w: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商业用地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272.90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商务用地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5.02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加油加气站用地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1.36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其他服务设施用地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2.82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restart"/>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S</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347" w:type="dxa"/>
            <w:gridSpan w:val="2"/>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道路与交通设施用地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328.33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restart"/>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其中</w:t>
            </w: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城市道路用地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287.15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交通枢纽用地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29.02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交通场站用地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9.08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社会停车场用地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3.07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restart"/>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U</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347" w:type="dxa"/>
            <w:gridSpan w:val="2"/>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公用设施用地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19.40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restart"/>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其中</w:t>
            </w: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供水用地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4.46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供电用地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2.52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供燃气用地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8.48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广播电视设施用地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1.65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消防设施用地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2.29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restart"/>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G　</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347" w:type="dxa"/>
            <w:gridSpan w:val="2"/>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绿地与广场用地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280.13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restart"/>
            <w:shd w:val="clear" w:color="auto" w:fill="FFFFFF" w:themeFill="background1"/>
            <w:noWrap/>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其中</w:t>
            </w: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公园绿地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250.54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防护绿地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17.73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531" w:type="dxa"/>
            <w:vMerge w:val="continue"/>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816"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广场用地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11.86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3347" w:type="dxa"/>
            <w:gridSpan w:val="2"/>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发展备用地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42.69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7" w:type="dxa"/>
            <w:gridSpan w:val="3"/>
            <w:shd w:val="clear" w:color="auto" w:fill="FFFFFF" w:themeFill="background1"/>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城镇建设用地</w:t>
            </w:r>
          </w:p>
        </w:tc>
        <w:tc>
          <w:tcPr>
            <w:tcW w:w="184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1620.00 </w:t>
            </w:r>
          </w:p>
        </w:tc>
        <w:tc>
          <w:tcPr>
            <w:tcW w:w="2800" w:type="dxa"/>
            <w:shd w:val="clear" w:color="auto" w:fill="FFFFFF" w:themeFill="background1"/>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100.00%</w:t>
            </w:r>
          </w:p>
        </w:tc>
      </w:tr>
    </w:tbl>
    <w:p>
      <w:pPr>
        <w:pStyle w:val="5"/>
        <w:pageBreakBefore/>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bookmarkStart w:id="174" w:name="_Toc522195802"/>
      <w:r>
        <w:rPr>
          <w:rFonts w:hint="eastAsia" w:ascii="仿宋_GB2312" w:hAnsi="仿宋_GB2312" w:eastAsia="仿宋_GB2312" w:cs="仿宋_GB2312"/>
          <w:b/>
          <w:bCs/>
          <w:color w:val="000000" w:themeColor="text1"/>
          <w:sz w:val="28"/>
          <w:szCs w:val="28"/>
          <w14:textFill>
            <w14:solidFill>
              <w14:schemeClr w14:val="tx1"/>
            </w14:solidFill>
          </w14:textFill>
        </w:rPr>
        <w:t>独立</w:t>
      </w:r>
      <w:r>
        <w:rPr>
          <w:rFonts w:ascii="仿宋_GB2312" w:hAnsi="仿宋_GB2312" w:eastAsia="仿宋_GB2312" w:cs="仿宋_GB2312"/>
          <w:b/>
          <w:bCs/>
          <w:color w:val="000000" w:themeColor="text1"/>
          <w:sz w:val="28"/>
          <w:szCs w:val="28"/>
          <w14:textFill>
            <w14:solidFill>
              <w14:schemeClr w14:val="tx1"/>
            </w14:solidFill>
          </w14:textFill>
        </w:rPr>
        <w:t>产业园区</w:t>
      </w:r>
      <w:r>
        <w:rPr>
          <w:rFonts w:hint="eastAsia" w:ascii="仿宋_GB2312" w:hAnsi="仿宋_GB2312" w:eastAsia="仿宋_GB2312" w:cs="仿宋_GB2312"/>
          <w:b/>
          <w:bCs/>
          <w:color w:val="000000" w:themeColor="text1"/>
          <w:sz w:val="28"/>
          <w:szCs w:val="28"/>
          <w14:textFill>
            <w14:solidFill>
              <w14:schemeClr w14:val="tx1"/>
            </w14:solidFill>
          </w14:textFill>
        </w:rPr>
        <w:t>用地</w:t>
      </w:r>
      <w:r>
        <w:rPr>
          <w:rFonts w:ascii="仿宋_GB2312" w:hAnsi="仿宋_GB2312" w:eastAsia="仿宋_GB2312" w:cs="仿宋_GB2312"/>
          <w:b/>
          <w:bCs/>
          <w:color w:val="000000" w:themeColor="text1"/>
          <w:sz w:val="28"/>
          <w:szCs w:val="28"/>
          <w14:textFill>
            <w14:solidFill>
              <w14:schemeClr w14:val="tx1"/>
            </w14:solidFill>
          </w14:textFill>
        </w:rPr>
        <w:t>指标表</w:t>
      </w:r>
      <w:bookmarkEnd w:id="174"/>
    </w:p>
    <w:p>
      <w:pPr>
        <w:rPr>
          <w:color w:val="000000" w:themeColor="text1"/>
          <w14:textFill>
            <w14:solidFill>
              <w14:schemeClr w14:val="tx1"/>
            </w14:solidFill>
          </w14:textFill>
        </w:rPr>
      </w:pPr>
    </w:p>
    <w:tbl>
      <w:tblPr>
        <w:tblStyle w:val="35"/>
        <w:tblpPr w:leftFromText="180" w:rightFromText="180" w:vertAnchor="text" w:horzAnchor="margin" w:tblpX="12" w:tblpY="338"/>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525"/>
        <w:gridCol w:w="3309"/>
        <w:gridCol w:w="1157"/>
        <w:gridCol w:w="946"/>
        <w:gridCol w:w="948"/>
        <w:gridCol w:w="6"/>
        <w:gridCol w:w="80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序号</w:t>
            </w:r>
          </w:p>
        </w:tc>
        <w:tc>
          <w:tcPr>
            <w:tcW w:w="3309"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指标</w:t>
            </w:r>
          </w:p>
        </w:tc>
        <w:tc>
          <w:tcPr>
            <w:tcW w:w="1157"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单位</w:t>
            </w:r>
          </w:p>
        </w:tc>
        <w:tc>
          <w:tcPr>
            <w:tcW w:w="946"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2015年</w:t>
            </w:r>
          </w:p>
        </w:tc>
        <w:tc>
          <w:tcPr>
            <w:tcW w:w="948"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2020年</w:t>
            </w:r>
          </w:p>
        </w:tc>
        <w:tc>
          <w:tcPr>
            <w:tcW w:w="813" w:type="dxa"/>
            <w:gridSpan w:val="2"/>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2035年</w:t>
            </w:r>
          </w:p>
        </w:tc>
        <w:tc>
          <w:tcPr>
            <w:tcW w:w="1065"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就业人口</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万人</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w:t>
            </w:r>
            <w:r>
              <w:rPr>
                <w:rFonts w:ascii="Times New Roman" w:hAnsi="Times New Roman" w:eastAsia="仿宋_GB2312"/>
                <w:bCs/>
                <w:color w:val="000000" w:themeColor="text1"/>
                <w:kern w:val="0"/>
                <w:sz w:val="24"/>
                <w:szCs w:val="24"/>
                <w14:textFill>
                  <w14:solidFill>
                    <w14:schemeClr w14:val="tx1"/>
                  </w14:solidFill>
                </w14:textFill>
              </w:rPr>
              <w:t>.5</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6</w:t>
            </w:r>
            <w:r>
              <w:rPr>
                <w:rFonts w:ascii="Times New Roman" w:hAnsi="Times New Roman" w:eastAsia="仿宋_GB2312"/>
                <w:bCs/>
                <w:color w:val="000000" w:themeColor="text1"/>
                <w:kern w:val="0"/>
                <w:sz w:val="24"/>
                <w:szCs w:val="24"/>
                <w14:textFill>
                  <w14:solidFill>
                    <w14:schemeClr w14:val="tx1"/>
                  </w14:solidFill>
                </w14:textFill>
              </w:rPr>
              <w:t>.6</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w:t>
            </w:r>
            <w:r>
              <w:rPr>
                <w:rFonts w:ascii="Times New Roman" w:hAnsi="Times New Roman" w:eastAsia="仿宋_GB2312"/>
                <w:bCs/>
                <w:color w:val="000000" w:themeColor="text1"/>
                <w:kern w:val="0"/>
                <w:sz w:val="24"/>
                <w:szCs w:val="24"/>
                <w14:textFill>
                  <w14:solidFill>
                    <w14:schemeClr w14:val="tx1"/>
                  </w14:solidFill>
                </w14:textFill>
              </w:rPr>
              <w:t>0.5</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2</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单位用地投资强度</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亿元/平方公里</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8" w:type="dxa"/>
            <w:vAlign w:val="center"/>
          </w:tcPr>
          <w:p>
            <w:pP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813" w:type="dxa"/>
            <w:gridSpan w:val="2"/>
            <w:vAlign w:val="center"/>
          </w:tcPr>
          <w:p>
            <w:pP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3</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单位用地产出水平</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亿元/平方公里</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4</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产业园区建设用地规模</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平方公里</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15.6</w:t>
            </w:r>
          </w:p>
        </w:tc>
        <w:tc>
          <w:tcPr>
            <w:tcW w:w="954"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19.6</w:t>
            </w:r>
          </w:p>
        </w:tc>
        <w:tc>
          <w:tcPr>
            <w:tcW w:w="80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20.3</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5</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产业园区绿地率</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6</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工业污水集中处理率</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7</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危险废物处理处置率</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8</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万元工业增加值固废产生量</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吨/万元</w:t>
            </w:r>
          </w:p>
        </w:tc>
        <w:tc>
          <w:tcPr>
            <w:tcW w:w="946" w:type="dxa"/>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948" w:type="dxa"/>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813" w:type="dxa"/>
            <w:gridSpan w:val="2"/>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9</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单位GDP能耗降低</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6" w:type="dxa"/>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8" w:type="dxa"/>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813" w:type="dxa"/>
            <w:gridSpan w:val="2"/>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工业用水重复利用率</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6</w:t>
            </w:r>
            <w:r>
              <w:rPr>
                <w:rFonts w:ascii="Times New Roman" w:hAnsi="Times New Roman" w:eastAsia="仿宋_GB2312"/>
                <w:bCs/>
                <w:color w:val="000000" w:themeColor="text1"/>
                <w:kern w:val="0"/>
                <w:sz w:val="24"/>
                <w:szCs w:val="24"/>
                <w14:textFill>
                  <w14:solidFill>
                    <w14:schemeClr w14:val="tx1"/>
                  </w14:solidFill>
                </w14:textFill>
              </w:rPr>
              <w:t>0.42</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11</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万元工业增加值用水量</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m</w:t>
            </w:r>
            <w:r>
              <w:rPr>
                <w:rFonts w:ascii="Calibri" w:hAnsi="Calibri" w:eastAsia="仿宋_GB2312" w:cs="Calibri"/>
                <w:bCs/>
                <w:color w:val="000000" w:themeColor="text1"/>
                <w:kern w:val="0"/>
                <w:sz w:val="24"/>
                <w:szCs w:val="24"/>
                <w14:textFill>
                  <w14:solidFill>
                    <w14:schemeClr w14:val="tx1"/>
                  </w14:solidFill>
                </w14:textFill>
              </w:rPr>
              <w:t>³</w:t>
            </w:r>
            <w:r>
              <w:rPr>
                <w:rFonts w:hint="eastAsia" w:ascii="Times New Roman" w:hAnsi="Times New Roman" w:eastAsia="仿宋_GB2312"/>
                <w:bCs/>
                <w:color w:val="000000" w:themeColor="text1"/>
                <w:kern w:val="0"/>
                <w:sz w:val="24"/>
                <w:szCs w:val="24"/>
                <w14:textFill>
                  <w14:solidFill>
                    <w14:schemeClr w14:val="tx1"/>
                  </w14:solidFill>
                </w14:textFill>
              </w:rPr>
              <w:t>/万元</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64</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50</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38</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bl>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w:t>
      </w:r>
      <w:r>
        <w:rPr>
          <w:rFonts w:asciiTheme="minorEastAsia" w:hAnsiTheme="minorEastAsia" w:eastAsiaTheme="minorEastAsia"/>
          <w:color w:val="000000" w:themeColor="text1"/>
          <w:sz w:val="24"/>
          <w14:textFill>
            <w14:solidFill>
              <w14:schemeClr w14:val="tx1"/>
            </w14:solidFill>
          </w14:textFill>
        </w:rPr>
        <w:t xml:space="preserve">-1  </w:t>
      </w:r>
      <w:r>
        <w:rPr>
          <w:rFonts w:hint="eastAsia" w:asciiTheme="minorEastAsia" w:hAnsiTheme="minorEastAsia" w:eastAsiaTheme="minorEastAsia"/>
          <w:color w:val="000000" w:themeColor="text1"/>
          <w:sz w:val="24"/>
          <w14:textFill>
            <w14:solidFill>
              <w14:schemeClr w14:val="tx1"/>
            </w14:solidFill>
          </w14:textFill>
        </w:rPr>
        <w:t>吴忠太阳山</w:t>
      </w:r>
      <w:r>
        <w:rPr>
          <w:rFonts w:asciiTheme="minorEastAsia" w:hAnsiTheme="minorEastAsia" w:eastAsiaTheme="minorEastAsia"/>
          <w:color w:val="000000" w:themeColor="text1"/>
          <w:sz w:val="24"/>
          <w14:textFill>
            <w14:solidFill>
              <w14:schemeClr w14:val="tx1"/>
            </w14:solidFill>
          </w14:textFill>
        </w:rPr>
        <w:t>开发区（</w:t>
      </w:r>
      <w:r>
        <w:rPr>
          <w:rFonts w:hint="eastAsia" w:asciiTheme="minorEastAsia" w:hAnsiTheme="minorEastAsia" w:eastAsiaTheme="minorEastAsia"/>
          <w:color w:val="000000" w:themeColor="text1"/>
          <w:sz w:val="24"/>
          <w14:textFill>
            <w14:solidFill>
              <w14:schemeClr w14:val="tx1"/>
            </w14:solidFill>
          </w14:textFill>
        </w:rPr>
        <w:t>太阳山移民开发区</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用地指标表</w:t>
      </w:r>
    </w:p>
    <w:p>
      <w:pPr>
        <w:jc w:val="center"/>
        <w:rPr>
          <w:rFonts w:asciiTheme="minorEastAsia" w:hAnsiTheme="minorEastAsia" w:eastAsiaTheme="minorEastAsia"/>
          <w:color w:val="000000" w:themeColor="text1"/>
          <w:sz w:val="24"/>
          <w14:textFill>
            <w14:solidFill>
              <w14:schemeClr w14:val="tx1"/>
            </w14:solidFill>
          </w14:textFill>
        </w:rPr>
      </w:pPr>
    </w:p>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吴忠太阳山开发区（弘德慈善产业园）用地指标表</w:t>
      </w:r>
    </w:p>
    <w:tbl>
      <w:tblPr>
        <w:tblStyle w:val="35"/>
        <w:tblpPr w:leftFromText="180" w:rightFromText="180" w:vertAnchor="text" w:horzAnchor="margin" w:tblpX="12" w:tblpY="338"/>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525"/>
        <w:gridCol w:w="3309"/>
        <w:gridCol w:w="1157"/>
        <w:gridCol w:w="946"/>
        <w:gridCol w:w="948"/>
        <w:gridCol w:w="6"/>
        <w:gridCol w:w="80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序号</w:t>
            </w:r>
          </w:p>
        </w:tc>
        <w:tc>
          <w:tcPr>
            <w:tcW w:w="3309"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指标</w:t>
            </w:r>
          </w:p>
        </w:tc>
        <w:tc>
          <w:tcPr>
            <w:tcW w:w="1157"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单位</w:t>
            </w:r>
          </w:p>
        </w:tc>
        <w:tc>
          <w:tcPr>
            <w:tcW w:w="946"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2015年</w:t>
            </w:r>
          </w:p>
        </w:tc>
        <w:tc>
          <w:tcPr>
            <w:tcW w:w="948"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2020年</w:t>
            </w:r>
          </w:p>
        </w:tc>
        <w:tc>
          <w:tcPr>
            <w:tcW w:w="813" w:type="dxa"/>
            <w:gridSpan w:val="2"/>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2035年</w:t>
            </w:r>
          </w:p>
        </w:tc>
        <w:tc>
          <w:tcPr>
            <w:tcW w:w="1065" w:type="dxa"/>
            <w:shd w:val="clear" w:color="auto" w:fill="D8D8D8" w:themeFill="background1" w:themeFillShade="D9"/>
            <w:vAlign w:val="center"/>
          </w:tcPr>
          <w:p>
            <w:pPr>
              <w:spacing w:line="320" w:lineRule="exact"/>
              <w:jc w:val="center"/>
              <w:rPr>
                <w:rFonts w:ascii="Times New Roman" w:hAnsi="Times New Roman" w:eastAsia="仿宋_GB2312"/>
                <w:b/>
                <w:color w:val="000000" w:themeColor="text1"/>
                <w:kern w:val="0"/>
                <w:sz w:val="24"/>
                <w:szCs w:val="24"/>
                <w14:textFill>
                  <w14:solidFill>
                    <w14:schemeClr w14:val="tx1"/>
                  </w14:solidFill>
                </w14:textFill>
              </w:rPr>
            </w:pPr>
            <w:r>
              <w:rPr>
                <w:rFonts w:hint="eastAsia" w:ascii="Times New Roman" w:hAnsi="Times New Roman" w:eastAsia="仿宋_GB2312"/>
                <w:b/>
                <w:color w:val="000000" w:themeColor="text1"/>
                <w:kern w:val="0"/>
                <w:sz w:val="24"/>
                <w:szCs w:val="24"/>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就业人口</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万人</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0.25</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0.8</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2.7</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2</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单位用地投资强度</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亿元/平方公里</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4</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4.5</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6</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3</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单位用地产出水平</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亿元/平方公里</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3.5</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4.5</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7</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4</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产业园区建设用地规模</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平方公里</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3.26</w:t>
            </w:r>
          </w:p>
        </w:tc>
        <w:tc>
          <w:tcPr>
            <w:tcW w:w="954"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ascii="Times New Roman" w:hAnsi="Times New Roman" w:eastAsia="仿宋_GB2312"/>
                <w:bCs/>
                <w:color w:val="000000" w:themeColor="text1"/>
                <w:kern w:val="0"/>
                <w:sz w:val="24"/>
                <w:szCs w:val="24"/>
                <w14:textFill>
                  <w14:solidFill>
                    <w14:schemeClr w14:val="tx1"/>
                  </w14:solidFill>
                </w14:textFill>
              </w:rPr>
              <w:t>6.0</w:t>
            </w:r>
          </w:p>
        </w:tc>
        <w:tc>
          <w:tcPr>
            <w:tcW w:w="80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ascii="Times New Roman" w:hAnsi="Times New Roman" w:eastAsia="仿宋_GB2312"/>
                <w:bCs/>
                <w:color w:val="000000" w:themeColor="text1"/>
                <w:kern w:val="0"/>
                <w:sz w:val="24"/>
                <w:szCs w:val="24"/>
                <w14:textFill>
                  <w14:solidFill>
                    <w14:schemeClr w14:val="tx1"/>
                  </w14:solidFill>
                </w14:textFill>
              </w:rPr>
              <w:t>8.0</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5</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产业园区绿地率</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8.6</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20</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6</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工业污水集中处理率</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0</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7</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危险废物处理处置率</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8</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万元工业增加值固废产生量</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吨/万元</w:t>
            </w:r>
          </w:p>
        </w:tc>
        <w:tc>
          <w:tcPr>
            <w:tcW w:w="946" w:type="dxa"/>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20</w:t>
            </w:r>
          </w:p>
        </w:tc>
        <w:tc>
          <w:tcPr>
            <w:tcW w:w="948" w:type="dxa"/>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15</w:t>
            </w:r>
          </w:p>
        </w:tc>
        <w:tc>
          <w:tcPr>
            <w:tcW w:w="813" w:type="dxa"/>
            <w:gridSpan w:val="2"/>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5</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9</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单位GDP能耗降低</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6" w:type="dxa"/>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30</w:t>
            </w:r>
          </w:p>
        </w:tc>
        <w:tc>
          <w:tcPr>
            <w:tcW w:w="948" w:type="dxa"/>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40</w:t>
            </w:r>
          </w:p>
        </w:tc>
        <w:tc>
          <w:tcPr>
            <w:tcW w:w="813" w:type="dxa"/>
            <w:gridSpan w:val="2"/>
            <w:shd w:val="clear" w:color="auto" w:fill="auto"/>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50</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工业用水重复利用率</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30</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100</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3" w:hRule="atLeast"/>
        </w:trPr>
        <w:tc>
          <w:tcPr>
            <w:tcW w:w="52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11</w:t>
            </w:r>
          </w:p>
        </w:tc>
        <w:tc>
          <w:tcPr>
            <w:tcW w:w="3309" w:type="dxa"/>
            <w:vAlign w:val="center"/>
          </w:tcPr>
          <w:p>
            <w:pPr>
              <w:spacing w:line="320" w:lineRule="exact"/>
              <w:ind w:firstLine="324" w:firstLineChars="135"/>
              <w:jc w:val="left"/>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万元工业增加值用水量</w:t>
            </w:r>
          </w:p>
        </w:tc>
        <w:tc>
          <w:tcPr>
            <w:tcW w:w="1157"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m</w:t>
            </w:r>
            <w:r>
              <w:rPr>
                <w:rFonts w:ascii="Calibri" w:hAnsi="Calibri" w:eastAsia="仿宋_GB2312" w:cs="Calibri"/>
                <w:bCs/>
                <w:color w:val="000000" w:themeColor="text1"/>
                <w:kern w:val="0"/>
                <w:sz w:val="24"/>
                <w:szCs w:val="24"/>
                <w14:textFill>
                  <w14:solidFill>
                    <w14:schemeClr w14:val="tx1"/>
                  </w14:solidFill>
                </w14:textFill>
              </w:rPr>
              <w:t>³</w:t>
            </w:r>
            <w:r>
              <w:rPr>
                <w:rFonts w:hint="eastAsia" w:ascii="Times New Roman" w:hAnsi="Times New Roman" w:eastAsia="仿宋_GB2312"/>
                <w:bCs/>
                <w:color w:val="000000" w:themeColor="text1"/>
                <w:kern w:val="0"/>
                <w:sz w:val="24"/>
                <w:szCs w:val="24"/>
                <w14:textFill>
                  <w14:solidFill>
                    <w14:schemeClr w14:val="tx1"/>
                  </w14:solidFill>
                </w14:textFill>
              </w:rPr>
              <w:t>/万元</w:t>
            </w:r>
          </w:p>
        </w:tc>
        <w:tc>
          <w:tcPr>
            <w:tcW w:w="946"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18.9</w:t>
            </w:r>
          </w:p>
        </w:tc>
        <w:tc>
          <w:tcPr>
            <w:tcW w:w="948"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16</w:t>
            </w:r>
          </w:p>
        </w:tc>
        <w:tc>
          <w:tcPr>
            <w:tcW w:w="813" w:type="dxa"/>
            <w:gridSpan w:val="2"/>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10</w:t>
            </w:r>
          </w:p>
        </w:tc>
        <w:tc>
          <w:tcPr>
            <w:tcW w:w="1065" w:type="dxa"/>
            <w:vAlign w:val="center"/>
          </w:tcPr>
          <w:p>
            <w:pPr>
              <w:spacing w:line="320" w:lineRule="exact"/>
              <w:jc w:val="center"/>
              <w:rPr>
                <w:rFonts w:ascii="Times New Roman" w:hAnsi="Times New Roman" w:eastAsia="仿宋_GB2312"/>
                <w:bCs/>
                <w:color w:val="000000" w:themeColor="text1"/>
                <w:kern w:val="0"/>
                <w:sz w:val="24"/>
                <w:szCs w:val="24"/>
                <w14:textFill>
                  <w14:solidFill>
                    <w14:schemeClr w14:val="tx1"/>
                  </w14:solidFill>
                </w14:textFill>
              </w:rPr>
            </w:pPr>
            <w:r>
              <w:rPr>
                <w:rFonts w:hint="eastAsia" w:ascii="Times New Roman" w:hAnsi="Times New Roman" w:eastAsia="仿宋_GB2312"/>
                <w:bCs/>
                <w:color w:val="000000" w:themeColor="text1"/>
                <w:kern w:val="0"/>
                <w:sz w:val="24"/>
                <w:szCs w:val="24"/>
                <w14:textFill>
                  <w14:solidFill>
                    <w14:schemeClr w14:val="tx1"/>
                  </w14:solidFill>
                </w14:textFill>
              </w:rPr>
              <w:t>约束性</w:t>
            </w:r>
          </w:p>
        </w:tc>
      </w:tr>
    </w:tbl>
    <w:p>
      <w:pPr>
        <w:pStyle w:val="5"/>
        <w:pageBreakBefore/>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pPr>
      <w:bookmarkStart w:id="175" w:name="_Toc522195803"/>
      <w:r>
        <w:rPr>
          <w:rFonts w:hint="eastAsia" w:ascii="仿宋_GB2312" w:hAnsi="仿宋_GB2312" w:eastAsia="仿宋_GB2312" w:cs="仿宋_GB2312"/>
          <w:b/>
          <w:bCs/>
          <w:color w:val="000000" w:themeColor="text1"/>
          <w:sz w:val="28"/>
          <w:szCs w:val="28"/>
          <w14:textFill>
            <w14:solidFill>
              <w14:schemeClr w14:val="tx1"/>
            </w14:solidFill>
          </w14:textFill>
        </w:rPr>
        <w:t>基础设施空间廊道控制标准</w:t>
      </w:r>
      <w:bookmarkEnd w:id="175"/>
    </w:p>
    <w:tbl>
      <w:tblPr>
        <w:tblStyle w:val="35"/>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71"/>
        <w:gridCol w:w="298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trPr>
        <w:tc>
          <w:tcPr>
            <w:tcW w:w="1123" w:type="dxa"/>
            <w:shd w:val="clear" w:color="auto" w:fill="D8D8D8" w:themeFill="background1" w:themeFillShade="D9"/>
            <w:vAlign w:val="center"/>
          </w:tcPr>
          <w:p>
            <w:pPr>
              <w:autoSpaceDE w:val="0"/>
              <w:autoSpaceDN w:val="0"/>
              <w:adjustRightInd w:val="0"/>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类别</w:t>
            </w:r>
          </w:p>
        </w:tc>
        <w:tc>
          <w:tcPr>
            <w:tcW w:w="1171" w:type="dxa"/>
            <w:shd w:val="clear" w:color="auto" w:fill="D8D8D8" w:themeFill="background1" w:themeFillShade="D9"/>
            <w:vAlign w:val="center"/>
          </w:tcPr>
          <w:p>
            <w:pPr>
              <w:autoSpaceDE w:val="0"/>
              <w:autoSpaceDN w:val="0"/>
              <w:adjustRightInd w:val="0"/>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序号</w:t>
            </w:r>
          </w:p>
        </w:tc>
        <w:tc>
          <w:tcPr>
            <w:tcW w:w="2985" w:type="dxa"/>
            <w:shd w:val="clear" w:color="auto" w:fill="D8D8D8" w:themeFill="background1" w:themeFillShade="D9"/>
            <w:vAlign w:val="center"/>
          </w:tcPr>
          <w:p>
            <w:pPr>
              <w:autoSpaceDE w:val="0"/>
              <w:autoSpaceDN w:val="0"/>
              <w:adjustRightInd w:val="0"/>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廊道名称</w:t>
            </w:r>
          </w:p>
        </w:tc>
        <w:tc>
          <w:tcPr>
            <w:tcW w:w="3261" w:type="dxa"/>
            <w:shd w:val="clear" w:color="auto" w:fill="D8D8D8" w:themeFill="background1" w:themeFillShade="D9"/>
            <w:vAlign w:val="center"/>
          </w:tcPr>
          <w:p>
            <w:pPr>
              <w:autoSpaceDE w:val="0"/>
              <w:autoSpaceDN w:val="0"/>
              <w:adjustRightInd w:val="0"/>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控制宽度（米）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restart"/>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交通廊道</w:t>
            </w: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铁路</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continue"/>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高速公路</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continue"/>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快速路</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continue"/>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国道（不含高快速）</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continue"/>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省道（不含高快速）</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restart"/>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高压走廊</w:t>
            </w: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750kV高压线</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continue"/>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500kV高压线</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continue"/>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330kV高压线</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continue"/>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220kV高压线</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vMerge w:val="restart"/>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长输管线</w:t>
            </w: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西气东输</w:t>
            </w:r>
            <w:r>
              <w:rPr>
                <w:rFonts w:ascii="仿宋" w:hAnsi="仿宋" w:eastAsia="仿宋" w:cs="宋体"/>
                <w:color w:val="000000" w:themeColor="text1"/>
                <w:kern w:val="0"/>
                <w:sz w:val="24"/>
                <w:szCs w:val="24"/>
                <w14:textFill>
                  <w14:solidFill>
                    <w14:schemeClr w14:val="tx1"/>
                  </w14:solidFill>
                </w14:textFill>
              </w:rPr>
              <w:t>管道</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w:t>
            </w:r>
            <w:r>
              <w:rPr>
                <w:rFonts w:ascii="仿宋" w:hAnsi="仿宋" w:eastAsia="仿宋" w:cs="宋体"/>
                <w:color w:val="000000" w:themeColor="text1"/>
                <w:kern w:val="0"/>
                <w:sz w:val="24"/>
                <w:szCs w:val="24"/>
                <w14:textFill>
                  <w14:solidFill>
                    <w14:schemeClr w14:val="tx1"/>
                  </w14:solidFill>
                </w14:textFill>
              </w:rPr>
              <w:t>100</w:t>
            </w:r>
            <w:r>
              <w:rPr>
                <w:rFonts w:hint="eastAsia" w:ascii="仿宋" w:hAnsi="仿宋" w:eastAsia="仿宋" w:cs="宋体"/>
                <w:color w:val="000000" w:themeColor="text1"/>
                <w:kern w:val="0"/>
                <w:sz w:val="24"/>
                <w:szCs w:val="24"/>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23" w:type="dxa"/>
            <w:vMerge w:val="continue"/>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输油管线</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continue"/>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燃气管线</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continue"/>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输水管线</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3" w:type="dxa"/>
            <w:vMerge w:val="restart"/>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水利设施</w:t>
            </w: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干渠</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23" w:type="dxa"/>
            <w:vMerge w:val="continue"/>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p>
        </w:tc>
        <w:tc>
          <w:tcPr>
            <w:tcW w:w="117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2985"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扬水干渠</w:t>
            </w:r>
          </w:p>
        </w:tc>
        <w:tc>
          <w:tcPr>
            <w:tcW w:w="3261" w:type="dxa"/>
            <w:vAlign w:val="center"/>
          </w:tcPr>
          <w:p>
            <w:pPr>
              <w:autoSpaceDE w:val="0"/>
              <w:autoSpaceDN w:val="0"/>
              <w:adjustRightIn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两侧各50米</w:t>
            </w:r>
          </w:p>
        </w:tc>
      </w:tr>
    </w:tbl>
    <w:p>
      <w:pPr>
        <w:pStyle w:val="5"/>
        <w:pageBreakBefore/>
        <w:numPr>
          <w:ilvl w:val="0"/>
          <w:numId w:val="18"/>
        </w:numPr>
        <w:spacing w:before="312"/>
        <w:rPr>
          <w:rFonts w:ascii="仿宋_GB2312" w:hAnsi="仿宋_GB2312" w:eastAsia="仿宋_GB2312" w:cs="仿宋_GB2312"/>
          <w:b/>
          <w:bCs/>
          <w:color w:val="000000" w:themeColor="text1"/>
          <w:sz w:val="28"/>
          <w:szCs w:val="28"/>
          <w14:textFill>
            <w14:solidFill>
              <w14:schemeClr w14:val="tx1"/>
            </w14:solidFill>
          </w14:textFill>
        </w:rPr>
      </w:pPr>
      <w:bookmarkStart w:id="176" w:name="_Toc522195804"/>
      <w:r>
        <w:rPr>
          <w:rFonts w:hint="eastAsia" w:ascii="仿宋_GB2312" w:hAnsi="仿宋_GB2312" w:eastAsia="仿宋_GB2312" w:cs="仿宋_GB2312"/>
          <w:b/>
          <w:bCs/>
          <w:color w:val="000000" w:themeColor="text1"/>
          <w:sz w:val="28"/>
          <w:szCs w:val="28"/>
          <w14:textFill>
            <w14:solidFill>
              <w14:schemeClr w14:val="tx1"/>
            </w14:solidFill>
          </w14:textFill>
        </w:rPr>
        <w:t>近期建设</w:t>
      </w:r>
      <w:r>
        <w:rPr>
          <w:rFonts w:ascii="仿宋_GB2312" w:hAnsi="仿宋_GB2312" w:eastAsia="仿宋_GB2312" w:cs="仿宋_GB2312"/>
          <w:b/>
          <w:bCs/>
          <w:color w:val="000000" w:themeColor="text1"/>
          <w:sz w:val="28"/>
          <w:szCs w:val="28"/>
          <w14:textFill>
            <w14:solidFill>
              <w14:schemeClr w14:val="tx1"/>
            </w14:solidFill>
          </w14:textFill>
        </w:rPr>
        <w:t>项目一览表</w:t>
      </w:r>
      <w:bookmarkEnd w:id="176"/>
    </w:p>
    <w:tbl>
      <w:tblPr>
        <w:tblStyle w:val="35"/>
        <w:tblW w:w="824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819"/>
        <w:gridCol w:w="717"/>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vMerge w:val="restart"/>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p>
        </w:tc>
        <w:tc>
          <w:tcPr>
            <w:tcW w:w="3819" w:type="dxa"/>
            <w:vMerge w:val="restart"/>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项目名称</w:t>
            </w:r>
          </w:p>
        </w:tc>
        <w:tc>
          <w:tcPr>
            <w:tcW w:w="717" w:type="dxa"/>
            <w:vMerge w:val="restart"/>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序号</w:t>
            </w:r>
          </w:p>
        </w:tc>
        <w:tc>
          <w:tcPr>
            <w:tcW w:w="3006" w:type="dxa"/>
            <w:vMerge w:val="restart"/>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vMerge w:val="continue"/>
            <w:vAlign w:val="center"/>
          </w:tcPr>
          <w:p>
            <w:pPr>
              <w:widowControl/>
              <w:jc w:val="left"/>
              <w:rPr>
                <w:rFonts w:ascii="仿宋" w:hAnsi="仿宋" w:eastAsia="仿宋" w:cs="宋体"/>
                <w:b/>
                <w:bCs/>
                <w:color w:val="000000" w:themeColor="text1"/>
                <w:kern w:val="0"/>
                <w:sz w:val="24"/>
                <w:szCs w:val="24"/>
                <w14:textFill>
                  <w14:solidFill>
                    <w14:schemeClr w14:val="tx1"/>
                  </w14:solidFill>
                </w14:textFill>
              </w:rPr>
            </w:pPr>
          </w:p>
        </w:tc>
        <w:tc>
          <w:tcPr>
            <w:tcW w:w="3819" w:type="dxa"/>
            <w:vMerge w:val="continue"/>
            <w:vAlign w:val="center"/>
          </w:tcPr>
          <w:p>
            <w:pPr>
              <w:widowControl/>
              <w:jc w:val="left"/>
              <w:rPr>
                <w:rFonts w:ascii="仿宋" w:hAnsi="仿宋" w:eastAsia="仿宋" w:cs="宋体"/>
                <w:b/>
                <w:bCs/>
                <w:color w:val="000000" w:themeColor="text1"/>
                <w:kern w:val="0"/>
                <w:sz w:val="24"/>
                <w:szCs w:val="24"/>
                <w14:textFill>
                  <w14:solidFill>
                    <w14:schemeClr w14:val="tx1"/>
                  </w14:solidFill>
                </w14:textFill>
              </w:rPr>
            </w:pPr>
          </w:p>
        </w:tc>
        <w:tc>
          <w:tcPr>
            <w:tcW w:w="717" w:type="dxa"/>
            <w:vMerge w:val="continue"/>
            <w:vAlign w:val="center"/>
          </w:tcPr>
          <w:p>
            <w:pPr>
              <w:widowControl/>
              <w:jc w:val="left"/>
              <w:rPr>
                <w:rFonts w:ascii="仿宋" w:hAnsi="仿宋" w:eastAsia="仿宋" w:cs="宋体"/>
                <w:b/>
                <w:bCs/>
                <w:color w:val="000000" w:themeColor="text1"/>
                <w:kern w:val="0"/>
                <w:sz w:val="24"/>
                <w:szCs w:val="24"/>
                <w14:textFill>
                  <w14:solidFill>
                    <w14:schemeClr w14:val="tx1"/>
                  </w14:solidFill>
                </w14:textFill>
              </w:rPr>
            </w:pPr>
          </w:p>
        </w:tc>
        <w:tc>
          <w:tcPr>
            <w:tcW w:w="3006" w:type="dxa"/>
            <w:vMerge w:val="continue"/>
            <w:vAlign w:val="center"/>
          </w:tcPr>
          <w:p>
            <w:pPr>
              <w:widowControl/>
              <w:jc w:val="left"/>
              <w:rPr>
                <w:rFonts w:ascii="仿宋" w:hAnsi="仿宋" w:eastAsia="仿宋"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一</w:t>
            </w:r>
          </w:p>
        </w:tc>
        <w:tc>
          <w:tcPr>
            <w:tcW w:w="3819" w:type="dxa"/>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农林水牧（77个）</w:t>
            </w:r>
          </w:p>
        </w:tc>
        <w:tc>
          <w:tcPr>
            <w:tcW w:w="717" w:type="dxa"/>
            <w:shd w:val="clear" w:color="auto" w:fill="auto"/>
            <w:noWrap/>
            <w:vAlign w:val="center"/>
          </w:tcPr>
          <w:p>
            <w:pPr>
              <w:widowControl/>
              <w:ind w:firstLine="120" w:firstLineChars="5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四</w:t>
            </w:r>
          </w:p>
        </w:tc>
        <w:tc>
          <w:tcPr>
            <w:tcW w:w="3006" w:type="dxa"/>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基础设施（49个）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红寺堡区高效节水生态农业示范园区建设项目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太阳山开发区（弘德慈善产业园）拓展区道路工程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宁夏红寺堡区黄河善谷现代设施农业基地建设项目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太阳山开发区（弘德慈善产业园）清真食品产业园基础设施建设项目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红寺堡区伊禾源农业综合开发示范基地（肉牛养殖基地）建设项目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太阳山开发区（弘德慈善产业园）污水处理厂项目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红寺堡区旱作节水农业示范项目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太阳山开发区（弘德慈善产业园）垃圾处理及垃圾中转站建设项目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红寺堡区设施农业集成技术</w:t>
            </w:r>
            <w:r>
              <w:rPr>
                <w:rFonts w:hint="eastAsia" w:ascii="仿宋" w:hAnsi="仿宋" w:eastAsia="仿宋" w:cs="宋体"/>
                <w:color w:val="000000" w:themeColor="text1"/>
                <w:kern w:val="0"/>
                <w:sz w:val="24"/>
                <w:szCs w:val="24"/>
                <w14:textFill>
                  <w14:solidFill>
                    <w14:schemeClr w14:val="tx1"/>
                  </w14:solidFill>
                </w14:textFill>
              </w:rPr>
              <w:br w:type="textWrapping"/>
            </w:r>
            <w:r>
              <w:rPr>
                <w:rFonts w:hint="eastAsia" w:ascii="仿宋" w:hAnsi="仿宋" w:eastAsia="仿宋" w:cs="宋体"/>
                <w:color w:val="000000" w:themeColor="text1"/>
                <w:kern w:val="0"/>
                <w:sz w:val="24"/>
                <w:szCs w:val="24"/>
                <w14:textFill>
                  <w14:solidFill>
                    <w14:schemeClr w14:val="tx1"/>
                  </w14:solidFill>
                </w14:textFill>
              </w:rPr>
              <w:t>及应用项目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太阳山开发区（弘德慈善产业园）消防站建设项目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红寺堡区设施农业提质增效项目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太阳山开发区（弘德慈善产业园）弘德派出所建设项目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红寺堡区罗山大道现代农业</w:t>
            </w:r>
            <w:r>
              <w:rPr>
                <w:rFonts w:hint="eastAsia" w:ascii="仿宋" w:hAnsi="仿宋" w:eastAsia="仿宋" w:cs="宋体"/>
                <w:color w:val="000000" w:themeColor="text1"/>
                <w:kern w:val="0"/>
                <w:sz w:val="24"/>
                <w:szCs w:val="24"/>
                <w14:textFill>
                  <w14:solidFill>
                    <w14:schemeClr w14:val="tx1"/>
                  </w14:solidFill>
                </w14:textFill>
              </w:rPr>
              <w:br w:type="textWrapping"/>
            </w:r>
            <w:r>
              <w:rPr>
                <w:rFonts w:hint="eastAsia" w:ascii="仿宋" w:hAnsi="仿宋" w:eastAsia="仿宋" w:cs="宋体"/>
                <w:color w:val="000000" w:themeColor="text1"/>
                <w:kern w:val="0"/>
                <w:sz w:val="24"/>
                <w:szCs w:val="24"/>
                <w14:textFill>
                  <w14:solidFill>
                    <w14:schemeClr w14:val="tx1"/>
                  </w14:solidFill>
                </w14:textFill>
              </w:rPr>
              <w:t>产业带项目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太阳山开发区（弘德慈善产业园）燃气管网项目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红寺堡区春季覆膜保墒项目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红寺堡区弘德慈善产业园区小微企业创业园基础设施建设项目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红寺堡区设施农业棚膜采购项目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太阳山开发区（弘德慈善产业园）通讯管网项目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红寺堡区粮油高产创建项目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太阳山开发区（弘德慈善产业园）公共服务区公租房基础设施完善及绿化项目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红寺堡区新品种示范推广项目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太阳山开发区（弘德慈善产业园）纬七路遗留基础设施工程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红寺堡区草畜产业项目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红寺堡区规模化养殖场建设项目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太阳山开发区（弘德慈善产业园）纬一路排水管道改造接通工程项目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红寺堡区新一轮巩固退耕还林成果项目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红寺堡区乡镇派出所项目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红寺堡区生态移民养殖场建设项目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红寺堡区五小车辆管理所业务用房项目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红寺堡区生态移民牧草种植项目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红寺堡区政法训练中心配套项目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红寺堡区休闲农业建设项目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红寺堡区公安分局交警大队业务技术用房项目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红寺堡区农业标准化生产示范园区建设项目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红寺堡区乡镇人民法庭项目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红寺堡区新技术新品种引进试验示范基地建设项目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红寺堡区司法所填平补齐项目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红寺堡区饲草配送中心项目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20</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红寺堡区社区矫正安置帮教基地项目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红寺堡区阳光沐浴工程项目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红寺堡区人民检察院驻太阳山检查室项目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红寺堡区乡镇土地流转服务站建设项目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红寺堡区人民检察院警示教育基地项目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红寺堡区动物疫病防控体系建设项目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红寺堡区新庄集乡农林水牧综合服务站项目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红寺堡区农村耕地数据库的建设与维护项目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红寺堡区市政道路路灯等维修工程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红寺堡区农机作业服务公司建设项目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红寺堡区农村环境综合整治及水源建设保护项目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红寺区金凤养殖场养殖100万只特种鸡繁育养殖示范项目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红寺堡区雨水收集再利用示范项目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红寺堡区农产品质量追溯体系建设项目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红寺堡区地下综合管廊工程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红寺堡区高产优质牧草建设项目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红寺堡区城市停车场项目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红寺堡区退牧还草工程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红寺堡区城乡环卫设施综合配套工程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红寺堡区农产品加工项目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红寺堡区城市垃圾填埋场工程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红寺堡区葡萄酒文化城建设项目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红寺堡区建筑垃圾综合利用工程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红寺堡区中国-拉美共同体酒庄集群示范园建设项目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红寺堡区综合防灾减灾工程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红寺堡区柳泉葡萄小镇建设项目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红寺堡区污水处理及中水利用工程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红寺堡区市民休闲森林公园建设项目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红寺堡城区老旧道路改扩建工程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红寺堡区葡萄种植基地项目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红寺堡城区道路新建工程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红寺堡区种苗繁育基地项目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红寺堡区城乡集中供热工程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红寺堡区经果林种植项目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红寺堡居住及公有建筑改造工程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红寺堡区枸杞烘干生产线项目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红寺堡城市景观（防洪排涝）建设项目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红寺堡区湿地生态综合治理工程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红寺堡区保障性安居工程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红寺堡区城乡绿化供水工程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40</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红寺堡区特色小城镇和美丽村庄建设项目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红寺堡区天保工程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红寺堡区农村危房危窑改造工程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红寺堡区盐兴公路带状公园建设项目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红寺堡城乡老旧市场基础设施改造项目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红寺堡区城乡防护林工程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“智慧红寺堡”建设项目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红寺堡区退耕还林工程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红寺堡城区供水改造及扩建工程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宁夏滩羊技术工程中心建设项目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3305175"/>
                  <wp:effectExtent l="0" t="0" r="0" b="0"/>
                  <wp:wrapNone/>
                  <wp:docPr id="31535" name="图片 3153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5" name="图片 3153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3305175"/>
                  <wp:effectExtent l="0" t="0" r="0" b="0"/>
                  <wp:wrapNone/>
                  <wp:docPr id="31534" name="图片 3153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4" name="图片 3153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3305175"/>
                  <wp:effectExtent l="0" t="0" r="0" b="0"/>
                  <wp:wrapNone/>
                  <wp:docPr id="31533" name="图片 3153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3" name="图片 3153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3305175"/>
                  <wp:effectExtent l="0" t="0" r="0" b="0"/>
                  <wp:wrapNone/>
                  <wp:docPr id="31532" name="图片 3153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2" name="图片 3153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3305175"/>
                  <wp:effectExtent l="0" t="0" r="0" b="0"/>
                  <wp:wrapNone/>
                  <wp:docPr id="31531" name="图片 3153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1" name="图片 3153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3305175"/>
                  <wp:effectExtent l="0" t="0" r="0" b="0"/>
                  <wp:wrapNone/>
                  <wp:docPr id="31530" name="图片 3153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0" name="图片 3153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p>
          <w:tbl>
            <w:tblPr>
              <w:tblStyle w:val="35"/>
              <w:tblW w:w="138" w:type="dxa"/>
              <w:tblCellSpacing w:w="0" w:type="dxa"/>
              <w:tblInd w:w="0" w:type="dxa"/>
              <w:tblLayout w:type="autofit"/>
              <w:tblCellMar>
                <w:top w:w="0" w:type="dxa"/>
                <w:left w:w="0" w:type="dxa"/>
                <w:bottom w:w="0" w:type="dxa"/>
                <w:right w:w="0" w:type="dxa"/>
              </w:tblCellMar>
            </w:tblPr>
            <w:tblGrid>
              <w:gridCol w:w="250"/>
            </w:tblGrid>
            <w:tr>
              <w:tblPrEx>
                <w:tblCellMar>
                  <w:top w:w="0" w:type="dxa"/>
                  <w:left w:w="0" w:type="dxa"/>
                  <w:bottom w:w="0" w:type="dxa"/>
                  <w:right w:w="0" w:type="dxa"/>
                </w:tblCellMar>
              </w:tblPrEx>
              <w:trPr>
                <w:trHeight w:val="284" w:hRule="atLeast"/>
                <w:tblCellSpacing w:w="0" w:type="dxa"/>
              </w:trPr>
              <w:tc>
                <w:tcPr>
                  <w:tcW w:w="1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45</w:t>
                  </w:r>
                </w:p>
              </w:tc>
            </w:tr>
          </w:tbl>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红寺堡区天然气利用工程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孙家滩优质有机清真肉牛产业基地改扩建项目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红寺堡区农网提升改造项目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红寺堡区农业综合开发项目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红寺堡城区配电网工程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红寺堡区“1236”移民水利骨干工程改造项目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红寺堡城区电缆入地工程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红寺堡区标准化养殖园区建设项目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红寺堡区电力骨干输变电工程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红寺堡区重点贫困村产业配套项目</w:t>
            </w:r>
          </w:p>
        </w:tc>
        <w:tc>
          <w:tcPr>
            <w:tcW w:w="717" w:type="dxa"/>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五</w:t>
            </w:r>
          </w:p>
        </w:tc>
        <w:tc>
          <w:tcPr>
            <w:tcW w:w="3006" w:type="dxa"/>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社会事业（54个）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红寺堡区生态移民区设施农业和养殖园区基础设施配套项目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红寺堡区第四中学建设项目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红寺堡区马渠5000亩高效节水示范园区建设项目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红寺堡区薄弱学校改造工程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红寺堡区县域内异地扶贫搬迁项目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红寺堡区高级中学建设项目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红寺堡区现代休闲观光农庄建设项目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红寺堡职业技术学校建设项目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红寺堡区亚行贷款宁夏中部节水特色农业示范项目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红寺堡区特殊教育学校项目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红寺堡区葡萄、枸杞低产园提升改造项目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红寺堡城区学校体育运动场改造工程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红寺堡区建设标准化葡萄有机园项目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红寺堡区第四小学项目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红寺堡区组建葡萄统防统治机械化服务作业合作社项目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红寺堡区第四幼儿园项目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宁夏吴忠市红寺堡区林木管护工程项目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红寺堡区农村幼儿园项目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红寺堡区城区提质增景绿化工程项目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太阳山镇周新幼儿园项目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红寺堡区罗山水系及沟壑治理项目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红寺堡区第一中学餐厅、浴室工程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红寺堡区罗山国家森林公园项目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红寺堡区第三中学宿舍改扩建项目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红寺堡区（中部干旱带）生态综合治理项目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红寺堡区回民中学宿舍、食堂及浴室项目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红寺堡区生态保护与修复工程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红寺堡区第三幼儿园项目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红寺堡区水资源保护工程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红寺堡区老年活动中心项目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红寺堡区调蓄蓄水池新建及改造工程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红寺堡区第二敬老院项目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红寺堡区防汛抗旱工程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红寺堡区第三敬老院项目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红寺堡区农村人饮安全工程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红寺堡区残疾人康复托养中心项目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红寺堡区高效节水灌溉项目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红寺堡区儿童福利院项目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红寺堡区小型农田水利项目</w:t>
            </w:r>
          </w:p>
        </w:tc>
        <w:tc>
          <w:tcPr>
            <w:tcW w:w="717" w:type="dxa"/>
            <w:shd w:val="clear" w:color="auto" w:fill="auto"/>
            <w:noWrap/>
            <w:vAlign w:val="center"/>
          </w:tcPr>
          <w:tbl>
            <w:tblPr>
              <w:tblStyle w:val="35"/>
              <w:tblW w:w="250" w:type="dxa"/>
              <w:tblCellSpacing w:w="0" w:type="dxa"/>
              <w:tblInd w:w="0" w:type="dxa"/>
              <w:tblLayout w:type="autofit"/>
              <w:tblCellMar>
                <w:top w:w="0" w:type="dxa"/>
                <w:left w:w="0" w:type="dxa"/>
                <w:bottom w:w="0" w:type="dxa"/>
                <w:right w:w="0" w:type="dxa"/>
              </w:tblCellMar>
            </w:tblPr>
            <w:tblGrid>
              <w:gridCol w:w="250"/>
            </w:tblGrid>
            <w:tr>
              <w:tblPrEx>
                <w:tblCellMar>
                  <w:top w:w="0" w:type="dxa"/>
                  <w:left w:w="0" w:type="dxa"/>
                  <w:bottom w:w="0" w:type="dxa"/>
                  <w:right w:w="0" w:type="dxa"/>
                </w:tblCellMar>
              </w:tblPrEx>
              <w:trPr>
                <w:trHeight w:val="284" w:hRule="atLeast"/>
                <w:tblCellSpacing w:w="0" w:type="dxa"/>
              </w:trPr>
              <w:tc>
                <w:tcPr>
                  <w:tcW w:w="2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361950</wp:posOffset>
                        </wp:positionV>
                        <wp:extent cx="9525" cy="3762375"/>
                        <wp:effectExtent l="0" t="0" r="0" b="0"/>
                        <wp:wrapNone/>
                        <wp:docPr id="31529" name="图片 3152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9" name="图片 3152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361950</wp:posOffset>
                        </wp:positionV>
                        <wp:extent cx="9525" cy="3762375"/>
                        <wp:effectExtent l="0" t="0" r="0" b="0"/>
                        <wp:wrapNone/>
                        <wp:docPr id="31528" name="图片 3152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8" name="图片 3152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61312" behindDoc="0" locked="0" layoutInCell="1" allowOverlap="1">
                        <wp:simplePos x="0" y="0"/>
                        <wp:positionH relativeFrom="column">
                          <wp:posOffset>0</wp:posOffset>
                        </wp:positionH>
                        <wp:positionV relativeFrom="paragraph">
                          <wp:posOffset>361950</wp:posOffset>
                        </wp:positionV>
                        <wp:extent cx="9525" cy="3762375"/>
                        <wp:effectExtent l="0" t="0" r="0" b="0"/>
                        <wp:wrapNone/>
                        <wp:docPr id="31527" name="图片 3152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7" name="图片 3152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62336" behindDoc="0" locked="0" layoutInCell="1" allowOverlap="1">
                        <wp:simplePos x="0" y="0"/>
                        <wp:positionH relativeFrom="column">
                          <wp:posOffset>0</wp:posOffset>
                        </wp:positionH>
                        <wp:positionV relativeFrom="paragraph">
                          <wp:posOffset>361950</wp:posOffset>
                        </wp:positionV>
                        <wp:extent cx="9525" cy="3762375"/>
                        <wp:effectExtent l="0" t="0" r="0" b="0"/>
                        <wp:wrapNone/>
                        <wp:docPr id="31526" name="图片 3152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6" name="图片 3152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63360" behindDoc="0" locked="0" layoutInCell="1" allowOverlap="1">
                        <wp:simplePos x="0" y="0"/>
                        <wp:positionH relativeFrom="column">
                          <wp:posOffset>0</wp:posOffset>
                        </wp:positionH>
                        <wp:positionV relativeFrom="paragraph">
                          <wp:posOffset>361950</wp:posOffset>
                        </wp:positionV>
                        <wp:extent cx="9525" cy="3762375"/>
                        <wp:effectExtent l="0" t="0" r="0" b="0"/>
                        <wp:wrapNone/>
                        <wp:docPr id="31525" name="图片 3152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5" name="图片 3152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64384" behindDoc="0" locked="0" layoutInCell="1" allowOverlap="1">
                        <wp:simplePos x="0" y="0"/>
                        <wp:positionH relativeFrom="column">
                          <wp:posOffset>0</wp:posOffset>
                        </wp:positionH>
                        <wp:positionV relativeFrom="paragraph">
                          <wp:posOffset>361950</wp:posOffset>
                        </wp:positionV>
                        <wp:extent cx="9525" cy="3762375"/>
                        <wp:effectExtent l="0" t="0" r="0" b="0"/>
                        <wp:wrapNone/>
                        <wp:docPr id="31524" name="图片 3152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4" name="图片 3152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65408"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31523" name="图片 3152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3" name="图片 3152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66432"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30982" name="图片 3098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2" name="图片 3098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67456"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30981" name="图片 3098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1" name="图片 3098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68480"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30980" name="图片 3098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0" name="图片 3098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69504"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30979" name="图片 3097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9" name="图片 3097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70528"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30978" name="图片 3097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8" name="图片 3097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71552" behindDoc="0" locked="0" layoutInCell="1" allowOverlap="1">
                        <wp:simplePos x="0" y="0"/>
                        <wp:positionH relativeFrom="column">
                          <wp:posOffset>0</wp:posOffset>
                        </wp:positionH>
                        <wp:positionV relativeFrom="paragraph">
                          <wp:posOffset>2000250</wp:posOffset>
                        </wp:positionV>
                        <wp:extent cx="9525" cy="5324475"/>
                        <wp:effectExtent l="0" t="0" r="0" b="0"/>
                        <wp:wrapNone/>
                        <wp:docPr id="30977" name="图片 3097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7" name="图片 3097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04825"/>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72576" behindDoc="0" locked="0" layoutInCell="1" allowOverlap="1">
                        <wp:simplePos x="0" y="0"/>
                        <wp:positionH relativeFrom="column">
                          <wp:posOffset>0</wp:posOffset>
                        </wp:positionH>
                        <wp:positionV relativeFrom="paragraph">
                          <wp:posOffset>2000250</wp:posOffset>
                        </wp:positionV>
                        <wp:extent cx="9525" cy="5324475"/>
                        <wp:effectExtent l="0" t="0" r="0" b="0"/>
                        <wp:wrapNone/>
                        <wp:docPr id="30976" name="图片 3097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6" name="图片 3097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04825"/>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73600" behindDoc="0" locked="0" layoutInCell="1" allowOverlap="1">
                        <wp:simplePos x="0" y="0"/>
                        <wp:positionH relativeFrom="column">
                          <wp:posOffset>0</wp:posOffset>
                        </wp:positionH>
                        <wp:positionV relativeFrom="paragraph">
                          <wp:posOffset>2000250</wp:posOffset>
                        </wp:positionV>
                        <wp:extent cx="9525" cy="5324475"/>
                        <wp:effectExtent l="0" t="0" r="0" b="0"/>
                        <wp:wrapNone/>
                        <wp:docPr id="511" name="图片 51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图片 51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04825"/>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74624" behindDoc="0" locked="0" layoutInCell="1" allowOverlap="1">
                        <wp:simplePos x="0" y="0"/>
                        <wp:positionH relativeFrom="column">
                          <wp:posOffset>0</wp:posOffset>
                        </wp:positionH>
                        <wp:positionV relativeFrom="paragraph">
                          <wp:posOffset>2000250</wp:posOffset>
                        </wp:positionV>
                        <wp:extent cx="9525" cy="5324475"/>
                        <wp:effectExtent l="0" t="0" r="0" b="0"/>
                        <wp:wrapNone/>
                        <wp:docPr id="510" name="图片 51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图片 51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04825"/>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75648" behindDoc="0" locked="0" layoutInCell="1" allowOverlap="1">
                        <wp:simplePos x="0" y="0"/>
                        <wp:positionH relativeFrom="column">
                          <wp:posOffset>0</wp:posOffset>
                        </wp:positionH>
                        <wp:positionV relativeFrom="paragraph">
                          <wp:posOffset>2000250</wp:posOffset>
                        </wp:positionV>
                        <wp:extent cx="9525" cy="5324475"/>
                        <wp:effectExtent l="0" t="0" r="0" b="0"/>
                        <wp:wrapNone/>
                        <wp:docPr id="509" name="图片 50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50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04825"/>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76672" behindDoc="0" locked="0" layoutInCell="1" allowOverlap="1">
                        <wp:simplePos x="0" y="0"/>
                        <wp:positionH relativeFrom="column">
                          <wp:posOffset>0</wp:posOffset>
                        </wp:positionH>
                        <wp:positionV relativeFrom="paragraph">
                          <wp:posOffset>2000250</wp:posOffset>
                        </wp:positionV>
                        <wp:extent cx="9525" cy="5324475"/>
                        <wp:effectExtent l="0" t="0" r="0" b="0"/>
                        <wp:wrapNone/>
                        <wp:docPr id="508" name="图片 50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50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04825"/>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77696"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507" name="图片 50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50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78720"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506" name="图片 50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50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79744"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505" name="图片 50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50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80768"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504" name="图片 50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50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81792"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503" name="图片 50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50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82816"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502" name="图片 50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50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83840" behindDoc="0" locked="0" layoutInCell="1" allowOverlap="1">
                        <wp:simplePos x="0" y="0"/>
                        <wp:positionH relativeFrom="column">
                          <wp:posOffset>0</wp:posOffset>
                        </wp:positionH>
                        <wp:positionV relativeFrom="paragraph">
                          <wp:posOffset>904875</wp:posOffset>
                        </wp:positionV>
                        <wp:extent cx="9525" cy="3124200"/>
                        <wp:effectExtent l="0" t="0" r="0" b="0"/>
                        <wp:wrapNone/>
                        <wp:docPr id="501" name="图片 50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50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84864" behindDoc="0" locked="0" layoutInCell="1" allowOverlap="1">
                        <wp:simplePos x="0" y="0"/>
                        <wp:positionH relativeFrom="column">
                          <wp:posOffset>0</wp:posOffset>
                        </wp:positionH>
                        <wp:positionV relativeFrom="paragraph">
                          <wp:posOffset>904875</wp:posOffset>
                        </wp:positionV>
                        <wp:extent cx="9525" cy="3124200"/>
                        <wp:effectExtent l="0" t="0" r="0" b="0"/>
                        <wp:wrapNone/>
                        <wp:docPr id="500" name="图片 50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50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85888" behindDoc="0" locked="0" layoutInCell="1" allowOverlap="1">
                        <wp:simplePos x="0" y="0"/>
                        <wp:positionH relativeFrom="column">
                          <wp:posOffset>0</wp:posOffset>
                        </wp:positionH>
                        <wp:positionV relativeFrom="paragraph">
                          <wp:posOffset>904875</wp:posOffset>
                        </wp:positionV>
                        <wp:extent cx="9525" cy="3124200"/>
                        <wp:effectExtent l="0" t="0" r="0" b="0"/>
                        <wp:wrapNone/>
                        <wp:docPr id="499" name="图片 49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49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86912" behindDoc="0" locked="0" layoutInCell="1" allowOverlap="1">
                        <wp:simplePos x="0" y="0"/>
                        <wp:positionH relativeFrom="column">
                          <wp:posOffset>0</wp:posOffset>
                        </wp:positionH>
                        <wp:positionV relativeFrom="paragraph">
                          <wp:posOffset>904875</wp:posOffset>
                        </wp:positionV>
                        <wp:extent cx="9525" cy="3124200"/>
                        <wp:effectExtent l="0" t="0" r="0" b="0"/>
                        <wp:wrapNone/>
                        <wp:docPr id="498" name="图片 49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9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87936" behindDoc="0" locked="0" layoutInCell="1" allowOverlap="1">
                        <wp:simplePos x="0" y="0"/>
                        <wp:positionH relativeFrom="column">
                          <wp:posOffset>0</wp:posOffset>
                        </wp:positionH>
                        <wp:positionV relativeFrom="paragraph">
                          <wp:posOffset>904875</wp:posOffset>
                        </wp:positionV>
                        <wp:extent cx="9525" cy="3124200"/>
                        <wp:effectExtent l="0" t="0" r="0" b="0"/>
                        <wp:wrapNone/>
                        <wp:docPr id="497" name="图片 49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49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88960" behindDoc="0" locked="0" layoutInCell="1" allowOverlap="1">
                        <wp:simplePos x="0" y="0"/>
                        <wp:positionH relativeFrom="column">
                          <wp:posOffset>0</wp:posOffset>
                        </wp:positionH>
                        <wp:positionV relativeFrom="paragraph">
                          <wp:posOffset>904875</wp:posOffset>
                        </wp:positionV>
                        <wp:extent cx="9525" cy="3124200"/>
                        <wp:effectExtent l="0" t="0" r="0" b="0"/>
                        <wp:wrapNone/>
                        <wp:docPr id="496" name="图片 49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89984" behindDoc="0" locked="0" layoutInCell="1" allowOverlap="1">
                        <wp:simplePos x="0" y="0"/>
                        <wp:positionH relativeFrom="column">
                          <wp:posOffset>0</wp:posOffset>
                        </wp:positionH>
                        <wp:positionV relativeFrom="paragraph">
                          <wp:posOffset>904875</wp:posOffset>
                        </wp:positionV>
                        <wp:extent cx="9525" cy="1800225"/>
                        <wp:effectExtent l="0" t="0" r="0" b="0"/>
                        <wp:wrapNone/>
                        <wp:docPr id="495" name="图片 49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91008" behindDoc="0" locked="0" layoutInCell="1" allowOverlap="1">
                        <wp:simplePos x="0" y="0"/>
                        <wp:positionH relativeFrom="column">
                          <wp:posOffset>0</wp:posOffset>
                        </wp:positionH>
                        <wp:positionV relativeFrom="paragraph">
                          <wp:posOffset>904875</wp:posOffset>
                        </wp:positionV>
                        <wp:extent cx="9525" cy="1800225"/>
                        <wp:effectExtent l="0" t="0" r="0" b="0"/>
                        <wp:wrapNone/>
                        <wp:docPr id="494" name="图片 49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92032" behindDoc="0" locked="0" layoutInCell="1" allowOverlap="1">
                        <wp:simplePos x="0" y="0"/>
                        <wp:positionH relativeFrom="column">
                          <wp:posOffset>0</wp:posOffset>
                        </wp:positionH>
                        <wp:positionV relativeFrom="paragraph">
                          <wp:posOffset>904875</wp:posOffset>
                        </wp:positionV>
                        <wp:extent cx="9525" cy="1800225"/>
                        <wp:effectExtent l="0" t="0" r="0" b="0"/>
                        <wp:wrapNone/>
                        <wp:docPr id="493" name="图片 49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93056" behindDoc="0" locked="0" layoutInCell="1" allowOverlap="1">
                        <wp:simplePos x="0" y="0"/>
                        <wp:positionH relativeFrom="column">
                          <wp:posOffset>0</wp:posOffset>
                        </wp:positionH>
                        <wp:positionV relativeFrom="paragraph">
                          <wp:posOffset>904875</wp:posOffset>
                        </wp:positionV>
                        <wp:extent cx="9525" cy="1800225"/>
                        <wp:effectExtent l="0" t="0" r="0" b="0"/>
                        <wp:wrapNone/>
                        <wp:docPr id="492" name="图片 49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94080" behindDoc="0" locked="0" layoutInCell="1" allowOverlap="1">
                        <wp:simplePos x="0" y="0"/>
                        <wp:positionH relativeFrom="column">
                          <wp:posOffset>0</wp:posOffset>
                        </wp:positionH>
                        <wp:positionV relativeFrom="paragraph">
                          <wp:posOffset>904875</wp:posOffset>
                        </wp:positionV>
                        <wp:extent cx="9525" cy="1800225"/>
                        <wp:effectExtent l="0" t="0" r="0" b="0"/>
                        <wp:wrapNone/>
                        <wp:docPr id="491" name="图片 49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95104" behindDoc="0" locked="0" layoutInCell="1" allowOverlap="1">
                        <wp:simplePos x="0" y="0"/>
                        <wp:positionH relativeFrom="column">
                          <wp:posOffset>0</wp:posOffset>
                        </wp:positionH>
                        <wp:positionV relativeFrom="paragraph">
                          <wp:posOffset>904875</wp:posOffset>
                        </wp:positionV>
                        <wp:extent cx="9525" cy="1800225"/>
                        <wp:effectExtent l="0" t="0" r="0" b="0"/>
                        <wp:wrapNone/>
                        <wp:docPr id="490" name="图片 49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9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96128"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489" name="图片 48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8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97152"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488" name="图片 48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8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98176"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403" name="图片 40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699200"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402" name="图片 40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00224"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401" name="图片 40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01248" behindDoc="0" locked="0" layoutInCell="1" allowOverlap="1">
                        <wp:simplePos x="0" y="0"/>
                        <wp:positionH relativeFrom="column">
                          <wp:posOffset>0</wp:posOffset>
                        </wp:positionH>
                        <wp:positionV relativeFrom="paragraph">
                          <wp:posOffset>361950</wp:posOffset>
                        </wp:positionV>
                        <wp:extent cx="9525" cy="3048000"/>
                        <wp:effectExtent l="0" t="0" r="0" b="0"/>
                        <wp:wrapNone/>
                        <wp:docPr id="400" name="图片 40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4371975"/>
                        <wp:effectExtent l="0" t="0" r="0" b="0"/>
                        <wp:wrapNone/>
                        <wp:docPr id="399" name="图片 39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4371975"/>
                        <wp:effectExtent l="0" t="0" r="0" b="0"/>
                        <wp:wrapNone/>
                        <wp:docPr id="398" name="图片 39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4371975"/>
                        <wp:effectExtent l="0" t="0" r="0" b="0"/>
                        <wp:wrapNone/>
                        <wp:docPr id="397" name="图片 39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4371975"/>
                        <wp:effectExtent l="0" t="0" r="0" b="0"/>
                        <wp:wrapNone/>
                        <wp:docPr id="396" name="图片 39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4371975"/>
                        <wp:effectExtent l="0" t="0" r="0" b="0"/>
                        <wp:wrapNone/>
                        <wp:docPr id="395" name="图片 39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4371975"/>
                        <wp:effectExtent l="0" t="0" r="0" b="0"/>
                        <wp:wrapNone/>
                        <wp:docPr id="394" name="图片 39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12512" behindDoc="0" locked="0" layoutInCell="1" allowOverlap="1">
                        <wp:simplePos x="0" y="0"/>
                        <wp:positionH relativeFrom="column">
                          <wp:posOffset>0</wp:posOffset>
                        </wp:positionH>
                        <wp:positionV relativeFrom="paragraph">
                          <wp:posOffset>2000250</wp:posOffset>
                        </wp:positionV>
                        <wp:extent cx="9525" cy="5334000"/>
                        <wp:effectExtent l="0" t="0" r="0" b="0"/>
                        <wp:wrapNone/>
                        <wp:docPr id="393" name="图片 39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143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14560" behindDoc="0" locked="0" layoutInCell="1" allowOverlap="1">
                        <wp:simplePos x="0" y="0"/>
                        <wp:positionH relativeFrom="column">
                          <wp:posOffset>0</wp:posOffset>
                        </wp:positionH>
                        <wp:positionV relativeFrom="paragraph">
                          <wp:posOffset>2000250</wp:posOffset>
                        </wp:positionV>
                        <wp:extent cx="9525" cy="5334000"/>
                        <wp:effectExtent l="0" t="0" r="0" b="0"/>
                        <wp:wrapNone/>
                        <wp:docPr id="392" name="图片 39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143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16608" behindDoc="0" locked="0" layoutInCell="1" allowOverlap="1">
                        <wp:simplePos x="0" y="0"/>
                        <wp:positionH relativeFrom="column">
                          <wp:posOffset>0</wp:posOffset>
                        </wp:positionH>
                        <wp:positionV relativeFrom="paragraph">
                          <wp:posOffset>2000250</wp:posOffset>
                        </wp:positionV>
                        <wp:extent cx="9525" cy="5334000"/>
                        <wp:effectExtent l="0" t="0" r="0" b="0"/>
                        <wp:wrapNone/>
                        <wp:docPr id="391" name="图片 39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143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17632" behindDoc="0" locked="0" layoutInCell="1" allowOverlap="1">
                        <wp:simplePos x="0" y="0"/>
                        <wp:positionH relativeFrom="column">
                          <wp:posOffset>0</wp:posOffset>
                        </wp:positionH>
                        <wp:positionV relativeFrom="paragraph">
                          <wp:posOffset>2000250</wp:posOffset>
                        </wp:positionV>
                        <wp:extent cx="9525" cy="5334000"/>
                        <wp:effectExtent l="0" t="0" r="0" b="0"/>
                        <wp:wrapNone/>
                        <wp:docPr id="390" name="图片 39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143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18656" behindDoc="0" locked="0" layoutInCell="1" allowOverlap="1">
                        <wp:simplePos x="0" y="0"/>
                        <wp:positionH relativeFrom="column">
                          <wp:posOffset>0</wp:posOffset>
                        </wp:positionH>
                        <wp:positionV relativeFrom="paragraph">
                          <wp:posOffset>2000250</wp:posOffset>
                        </wp:positionV>
                        <wp:extent cx="9525" cy="5334000"/>
                        <wp:effectExtent l="0" t="0" r="0" b="0"/>
                        <wp:wrapNone/>
                        <wp:docPr id="389" name="图片 38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143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19680" behindDoc="0" locked="0" layoutInCell="1" allowOverlap="1">
                        <wp:simplePos x="0" y="0"/>
                        <wp:positionH relativeFrom="column">
                          <wp:posOffset>0</wp:posOffset>
                        </wp:positionH>
                        <wp:positionV relativeFrom="paragraph">
                          <wp:posOffset>2000250</wp:posOffset>
                        </wp:positionV>
                        <wp:extent cx="9525" cy="5334000"/>
                        <wp:effectExtent l="0" t="0" r="0" b="0"/>
                        <wp:wrapNone/>
                        <wp:docPr id="388" name="图片 38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5143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20704"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387" name="图片 38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21728"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386" name="图片 38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22752"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385" name="图片 38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23776"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384" name="图片 38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24800"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255" name="图片 25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25824" behindDoc="0" locked="0" layoutInCell="1" allowOverlap="1">
                        <wp:simplePos x="0" y="0"/>
                        <wp:positionH relativeFrom="column">
                          <wp:posOffset>0</wp:posOffset>
                        </wp:positionH>
                        <wp:positionV relativeFrom="paragraph">
                          <wp:posOffset>2000250</wp:posOffset>
                        </wp:positionV>
                        <wp:extent cx="9525" cy="5200650"/>
                        <wp:effectExtent l="0" t="0" r="0" b="0"/>
                        <wp:wrapNone/>
                        <wp:docPr id="254" name="图片 25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810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26848"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247" name="图片 24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27872"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246" name="图片 24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28896"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245" name="图片 24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30944"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244" name="图片 24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31968"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243" name="图片 24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32992"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242" name="图片 24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34016"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241" name="图片 24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35040"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240" name="图片 24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36064"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239" name="图片 23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37088"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238" name="图片 23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38112"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237" name="图片 23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39136"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236" name="图片 23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40160"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127" name="图片 12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41184"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126" name="图片 12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42208"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125" name="图片 12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43232"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124" name="图片 12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44256"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123" name="图片 12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45280"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122" name="图片 12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46304"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121" name="图片 12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47328"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120" name="图片 12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48352"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119" name="图片 11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49376"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118" name="图片 11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50400"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117" name="图片 11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51424"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116" name="图片 11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52448"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85" name="图片 8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53472"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84" name="图片 8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54496"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83" name="图片 8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55520"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82" name="图片 8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56544"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81" name="图片 8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57568" behindDoc="0" locked="0" layoutInCell="1" allowOverlap="1">
                        <wp:simplePos x="0" y="0"/>
                        <wp:positionH relativeFrom="column">
                          <wp:posOffset>0</wp:posOffset>
                        </wp:positionH>
                        <wp:positionV relativeFrom="paragraph">
                          <wp:posOffset>4714875</wp:posOffset>
                        </wp:positionV>
                        <wp:extent cx="9525" cy="4343400"/>
                        <wp:effectExtent l="0" t="0" r="0" b="0"/>
                        <wp:wrapNone/>
                        <wp:docPr id="80" name="图片 8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58592"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79" name="图片 7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59616"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78" name="图片 7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60640"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77" name="图片 7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61664"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76" name="图片 7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62688"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75" name="图片 7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63712" behindDoc="0" locked="0" layoutInCell="1" allowOverlap="1">
                        <wp:simplePos x="0" y="0"/>
                        <wp:positionH relativeFrom="column">
                          <wp:posOffset>0</wp:posOffset>
                        </wp:positionH>
                        <wp:positionV relativeFrom="paragraph">
                          <wp:posOffset>4714875</wp:posOffset>
                        </wp:positionV>
                        <wp:extent cx="9525" cy="3781425"/>
                        <wp:effectExtent l="0" t="0" r="0" b="0"/>
                        <wp:wrapNone/>
                        <wp:docPr id="74" name="图片 7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30480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64736"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61" name="图片 6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65760"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60" name="图片 6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66784"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59" name="图片 5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67808"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58" name="图片 5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68832"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57" name="图片 5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69856"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56" name="图片 5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70880"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55" name="图片 5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71904"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54" name="图片 5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72928"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53" name="图片 5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73952"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52" name="图片 5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74976"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51" name="图片 5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76000"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50" name="图片 5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77024"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49" name="图片 4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78048"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48" name="图片 4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79072"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47" name="图片 4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80096"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46" name="图片 4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81120"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45" name="图片 4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82144"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44" name="图片 4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83168"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43" name="图片 4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84192"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42" name="图片 4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85216"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41" name="图片 4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86240"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40" name="图片 4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87264"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39" name="图片 3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88288" behindDoc="0" locked="0" layoutInCell="1" allowOverlap="1">
                        <wp:simplePos x="0" y="0"/>
                        <wp:positionH relativeFrom="column">
                          <wp:posOffset>0</wp:posOffset>
                        </wp:positionH>
                        <wp:positionV relativeFrom="paragraph">
                          <wp:posOffset>5438775</wp:posOffset>
                        </wp:positionV>
                        <wp:extent cx="9525" cy="2971800"/>
                        <wp:effectExtent l="0" t="0" r="0" b="0"/>
                        <wp:wrapNone/>
                        <wp:docPr id="38" name="图片 3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89312"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25" name="图片 2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90336"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24" name="图片 2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91360"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23" name="图片 23"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92384"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22" name="图片 22"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93408"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21" name="图片 21"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94432"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20" name="图片 20"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95456"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19" name="图片 19"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96480"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18" name="图片 18"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97504"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17" name="图片 17"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98528"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16" name="图片 16"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799552"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15" name="图片 15"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drawing>
                      <wp:anchor distT="0" distB="0" distL="114300" distR="114300" simplePos="0" relativeHeight="251800576" behindDoc="0" locked="0" layoutInCell="1" allowOverlap="1">
                        <wp:simplePos x="0" y="0"/>
                        <wp:positionH relativeFrom="column">
                          <wp:posOffset>0</wp:posOffset>
                        </wp:positionH>
                        <wp:positionV relativeFrom="paragraph">
                          <wp:posOffset>4895850</wp:posOffset>
                        </wp:positionV>
                        <wp:extent cx="9525" cy="1143000"/>
                        <wp:effectExtent l="0" t="0" r="0" b="0"/>
                        <wp:wrapNone/>
                        <wp:docPr id="14" name="图片 14" descr="clip_image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lip_image2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 cy="438150"/>
                                </a:xfrm>
                                <a:prstGeom prst="rect">
                                  <a:avLst/>
                                </a:prstGeom>
                                <a:noFill/>
                                <a:ln>
                                  <a:noFill/>
                                </a:ln>
                              </pic:spPr>
                            </pic:pic>
                          </a:graphicData>
                        </a:graphic>
                      </wp:anchor>
                    </w:drawing>
                  </w:r>
                  <w:r>
                    <w:rPr>
                      <w:rFonts w:hint="eastAsia" w:ascii="仿宋" w:hAnsi="仿宋" w:eastAsia="仿宋" w:cs="宋体"/>
                      <w:color w:val="000000" w:themeColor="text1"/>
                      <w:kern w:val="0"/>
                      <w:sz w:val="24"/>
                      <w:szCs w:val="24"/>
                      <w14:textFill>
                        <w14:solidFill>
                          <w14:schemeClr w14:val="tx1"/>
                        </w14:solidFill>
                      </w14:textFill>
                    </w:rPr>
                    <w:t>20</w:t>
                  </w:r>
                </w:p>
              </w:tc>
            </w:tr>
          </w:tbl>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红寺堡区农村“老饭桌”项目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红寺堡老灌区节水改造工程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红寺堡区社区日间照料中心项目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太阳山开发区（弘德慈善产业园）防洪工程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红寺堡区农村社区建设项目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红寺堡区生态移民安置区防洪工程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太阳山开发区（弘德慈善产业园）职工技能综合培训中心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水利行业能力及信息化建设项目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红寺堡区救灾物资储备库建设项目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红寺堡区高标准基本农田</w:t>
            </w:r>
            <w:r>
              <w:rPr>
                <w:rFonts w:hint="eastAsia" w:ascii="仿宋" w:hAnsi="仿宋" w:eastAsia="仿宋" w:cs="宋体"/>
                <w:color w:val="000000" w:themeColor="text1"/>
                <w:kern w:val="0"/>
                <w:sz w:val="24"/>
                <w:szCs w:val="24"/>
                <w14:textFill>
                  <w14:solidFill>
                    <w14:schemeClr w14:val="tx1"/>
                  </w14:solidFill>
                </w14:textFill>
              </w:rPr>
              <w:br w:type="textWrapping"/>
            </w:r>
            <w:r>
              <w:rPr>
                <w:rFonts w:hint="eastAsia" w:ascii="仿宋" w:hAnsi="仿宋" w:eastAsia="仿宋" w:cs="宋体"/>
                <w:color w:val="000000" w:themeColor="text1"/>
                <w:kern w:val="0"/>
                <w:sz w:val="24"/>
                <w:szCs w:val="24"/>
                <w14:textFill>
                  <w14:solidFill>
                    <w14:schemeClr w14:val="tx1"/>
                  </w14:solidFill>
                </w14:textFill>
              </w:rPr>
              <w:t>整治工程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红寺堡马渠综合福利服务中心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红寺堡区沙化和盐渍化</w:t>
            </w:r>
            <w:r>
              <w:rPr>
                <w:rFonts w:hint="eastAsia" w:ascii="仿宋" w:hAnsi="仿宋" w:eastAsia="仿宋" w:cs="宋体"/>
                <w:color w:val="000000" w:themeColor="text1"/>
                <w:kern w:val="0"/>
                <w:sz w:val="24"/>
                <w:szCs w:val="24"/>
                <w14:textFill>
                  <w14:solidFill>
                    <w14:schemeClr w14:val="tx1"/>
                  </w14:solidFill>
                </w14:textFill>
              </w:rPr>
              <w:br w:type="textWrapping"/>
            </w:r>
            <w:r>
              <w:rPr>
                <w:rFonts w:hint="eastAsia" w:ascii="仿宋" w:hAnsi="仿宋" w:eastAsia="仿宋" w:cs="宋体"/>
                <w:color w:val="000000" w:themeColor="text1"/>
                <w:kern w:val="0"/>
                <w:sz w:val="24"/>
                <w:szCs w:val="24"/>
                <w14:textFill>
                  <w14:solidFill>
                    <w14:schemeClr w14:val="tx1"/>
                  </w14:solidFill>
                </w14:textFill>
              </w:rPr>
              <w:t>治理项目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红寺堡老年公寓项目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红寺堡区矿山整治项目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红寺堡区妇幼保健和计划生育服务中心综合楼项目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二</w:t>
            </w:r>
          </w:p>
        </w:tc>
        <w:tc>
          <w:tcPr>
            <w:tcW w:w="3819" w:type="dxa"/>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产业园区（42个）</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红寺堡区中医院建设项目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宁夏红寺堡区罗山航空产业园建设项目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红寺堡区弘德骨科医院建设项目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太阳山开发区（弘德慈善产业园）紧急救援物资产业基地建设项目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红寺堡区疾控中心综合楼建设项目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太阳山开发区（弘德慈善产业园）年产10吨番茄红素深加工项目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太阳山开发区（弘德慈善产业园）职工医院建设项目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太阳山开发区（弘德慈善产业园）荒漠中药材开发项目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红寺堡区基层医疗卫生服务体系建设项目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太阳山开发区（弘德慈善产业园）枸杞深加工系列产品项目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红寺堡区医院周转用房项目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太阳山开发区（弘德慈善产业园）生物有机肥生产项目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红寺堡区人民医院传染病楼建设项目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太阳山开发区（弘德慈善产业园）优质米面加工项目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红寺堡区医疗康复体检中心建设项目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太阳山开发区（弘德慈善产业园）木制酒桶生产项目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红寺堡区慢病防控体系构建建设项目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太阳山开发区（弘德慈善产业园）酒标及酒类产品生产项目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红寺堡区文化馆项目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国际红酒交易中心（太阳山开发区（弘德慈善产业园））项目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红寺堡区规划展览及科普馆项目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中国清真产品专用包装生产基地（太阳山开发区（弘德慈善产业园））建设项目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红寺堡区灯光球场全覆盖项目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太阳山开发区（弘德慈善产业园）清真牛羊肉加工项目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40</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红寺堡区文化大院项目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太阳山开发区（弘德慈善产业园）旱天岭红枣及农副产品加工项目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红寺堡区不可移动文物复原与修复项目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太阳山开发区（弘德慈善产业园）穆斯林服饰生产加工项目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红寺堡区农村基层综合公共服务平台建设项目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太阳山开发区（弘德慈善产业园）清真骨明胶及胶囊生产项目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太阳山开发区（弘德慈善产业园）文化体育活动中心项目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国家分布式光伏发电应用示范区（红寺堡）项目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红寺堡区罗山生态文化旅游项目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红寺堡区地面光伏电站项目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环罗山旅游综合开发基础设施项目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红寺堡区光伏配套产业项目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红寺堡区体育馆项目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红寺堡区风光互补项目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红寺堡区乡村文化体育场所提档升级工程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太阳山开发区（弘德慈善产业园）新能源实验基地及运行中心项目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红寺堡区清云湖体育公园项目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红寺堡区清洁生产示范项目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宁夏扶贫扬黄灌溉工程红色景区项目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红寺堡区百瑞源枸杞产业发展有限公司百瑞源枸杞系列</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50</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红寺堡区红柳沟户外运动公园项目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红寺堡区加禾清真粮油食品加工技术改造项目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红寺堡区移民旧址文化遗产景区项目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红寺堡区葡萄全产业链系列产品生产加工技术中心项目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红寺堡区乡村旅游项目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红寺堡生态移民区清真优质肉牛产业生态可循环经济一体化建设项目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宁夏吴忠红寺堡区工业产业化人才培养实训基地项目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宁夏白浪包装股份有限公司纸质包装及纸浆模塑改扩建项目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宁夏弘德慈善园产业园区生产力促进中心项目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轩露果酒酒厂建设项目</w:t>
            </w:r>
          </w:p>
        </w:tc>
        <w:tc>
          <w:tcPr>
            <w:tcW w:w="717" w:type="dxa"/>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六</w:t>
            </w:r>
          </w:p>
        </w:tc>
        <w:tc>
          <w:tcPr>
            <w:tcW w:w="3006" w:type="dxa"/>
            <w:shd w:val="clear" w:color="auto" w:fill="auto"/>
            <w:vAlign w:val="center"/>
          </w:tcPr>
          <w:p>
            <w:pPr>
              <w:widowControl/>
              <w:jc w:val="left"/>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商贸流通（25个）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弘德彩印包装新库房项目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红寺堡区铁路（公路）物流园建设项目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红川辣椒酱二期建设项目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红寺堡区城西运输服务中心建设项目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中央空调地热泵项目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红寺堡区城东交通物流中心建设项目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红寺堡石碳沟矿区综合治理项目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红寺堡移民文化城建设项目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红寺堡区电子商务工程建设项目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红寺堡区大河伊斯兰风情文化街项目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红寺堡区信息化网络服务平台建设项目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红寺堡区粮食（农产品）物流应急保障配送中心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太阳山开发区（弘德慈善产业园）工业企业信息化服务平台项目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红寺堡区中部商贸城建设项目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红寺堡区安全生产信息化综合监管中心项目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红寺堡区罗山商城改造项目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红寺堡区医疗卫生系统信息化建设（卫生云）建设项目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红寺堡区星级酒店建设项目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红寺堡区教育信息化项目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红寺堡区农产品市场项目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红寺堡区远程会见网络工程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红寺堡区城东专业交易市场建设项目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红寺堡区智慧城管建设项目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红寺堡区农产品专业流通市场建设项目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红寺堡区交通运输综合信息服务平台项目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红寺堡区设施果蔬气调冷链贮藏基地建设项目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红寺堡区不停车超限监测系统项目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红寺堡区商业街改造提升建设项目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红寺堡区平安工程立体化建设示范县项目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红寺堡区社区商业中心建设项目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三</w:t>
            </w:r>
          </w:p>
        </w:tc>
        <w:tc>
          <w:tcPr>
            <w:tcW w:w="3819" w:type="dxa"/>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道路交通（39个）</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16</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柳泉乡生态餐厅与精品农产品展销中心项目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宁夏红寺堡罗山通用机场建设项目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17</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红寺堡区覆盖城乡冷链物流及仓储一体化项目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太中银线红寺堡火车站改扩建工程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红寺堡区百村物流园项目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京藏高速滚泉经红寺堡至桃山口段改建项目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19</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红寺堡区救灾物资储备库建设项目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中卫至吴忠城际高铁红寺堡段项目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20</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红寺堡区昌红冷链建设项目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S304线改扩建惠安堡至红寺堡段改扩建工程</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红寺堡区新庄集乡新集村农贸市场建设项目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红寺堡区罗山大道延伸线（沙泉至关家疙瘩)公路项目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红寺堡区新庄集乡南源村建材市场、物流中心建设项目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红寺堡区新庄集至红城水公路项目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红寺堡区新庄集乡南源村农贸市场建设项目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红寺堡区2015年农村公路项目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红寺堡区公益性标准化菜市场项目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红寺堡区永泉村至新泉村等3条农村公路项目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红寺堡区柳泉乡三期商业街改造项目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红寺堡区红九路改扩建工程</w:t>
            </w:r>
          </w:p>
        </w:tc>
        <w:tc>
          <w:tcPr>
            <w:tcW w:w="717" w:type="dxa"/>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七</w:t>
            </w:r>
          </w:p>
        </w:tc>
        <w:tc>
          <w:tcPr>
            <w:tcW w:w="3006" w:type="dxa"/>
            <w:shd w:val="clear" w:color="auto" w:fill="auto"/>
            <w:vAlign w:val="center"/>
          </w:tcPr>
          <w:p>
            <w:pPr>
              <w:widowControl/>
              <w:jc w:val="left"/>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宜居社区开发（5个）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红寺堡区滚泉至新庄集公路改建项目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宁夏鹏胜房地产开发有限公司书香雅苑·华馨苑住宅小区建设项目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红寺堡区滚泉经孙家滩至韦州公路项目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宁夏鑫泉房地产开发有限公司御泉新苑住宅小区建设项目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红寺堡区新庄集至罗山转播塔旅游公路</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宁夏东方裕兴房地产开发有限责任公司东方世纪城4期项目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红寺堡区兰陈公路改建项目项目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吴忠市利通房地产开发有限公司红寺堡区分公司利通尚书城项目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红寺堡区滚新路经新台至菊花台公路项目</w:t>
            </w:r>
          </w:p>
        </w:tc>
        <w:tc>
          <w:tcPr>
            <w:tcW w:w="717"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3006"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宁夏鹏胜房地产开发有限公司鹏胜五期住宅小区建设项目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红寺堡区滚新路经向阳至关口公路项目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红寺堡城区至大河快速通道项目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红寺堡区新庄集经马渠至同心公路（同红公路）改建项目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G211至白塔水公路项目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G2012太阳山收费站至韦州项目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红寺堡区大河经乌沙塘至马渠公路项目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红寺堡区线驮石经乌沙塘至滚新路项目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红寺堡区同土公路经线驮石矿区至罗山大道项目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红寺堡区慈善大道延伸线（弘德园区经四路经兰陈路至滚新路项目）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S101鸣沙经东线高速公路至惠安堡项目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红寺堡区新庄集至S203公路项目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红寺堡区新庄集至窑山快速通道项目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红寺堡至惠安堡快速通道项目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红寺堡区东川至上源跨洪沟大桥项目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红寺堡区中圈塘至航空航模训练基地寨科子沟大桥项目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31</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红寺堡区跨河流、沟道桥梁工程</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32</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红寺堡区滚新路治超站项目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红寺堡汽车北站建设项目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34</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太阳山开发区（弘德慈善产业园）汽车站建设项目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35</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红寺堡区新能源特色产业基础设施道路项目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红寺堡区区乡村道路改造升级项目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37</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红寺堡区乡村道路提等升级项目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38</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红寺堡区行政村/自然村通畅工程</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shd w:val="clear" w:color="auto" w:fill="auto"/>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39</w:t>
            </w:r>
          </w:p>
        </w:tc>
        <w:tc>
          <w:tcPr>
            <w:tcW w:w="3819" w:type="dxa"/>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红寺堡区“一事一议”硬化路项目</w:t>
            </w:r>
          </w:p>
        </w:tc>
        <w:tc>
          <w:tcPr>
            <w:tcW w:w="717" w:type="dxa"/>
            <w:shd w:val="clear" w:color="auto" w:fill="auto"/>
            <w:noWrap/>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p>
        </w:tc>
        <w:tc>
          <w:tcPr>
            <w:tcW w:w="3006" w:type="dxa"/>
            <w:shd w:val="clear" w:color="auto" w:fill="auto"/>
            <w:noWrap/>
            <w:vAlign w:val="center"/>
          </w:tcPr>
          <w:p>
            <w:pPr>
              <w:widowControl/>
              <w:jc w:val="left"/>
              <w:rPr>
                <w:rFonts w:ascii="仿宋" w:hAnsi="仿宋" w:eastAsia="仿宋"/>
                <w:color w:val="000000" w:themeColor="text1"/>
                <w:kern w:val="0"/>
                <w:sz w:val="24"/>
                <w:szCs w:val="24"/>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60" w:lineRule="exact"/>
        <w:rPr>
          <w:rFonts w:ascii="仿宋" w:hAnsi="仿宋" w:eastAsia="仿宋" w:cs="仿宋"/>
          <w:color w:val="000000" w:themeColor="text1"/>
          <w:sz w:val="30"/>
          <w:szCs w:val="30"/>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F2">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65916"/>
      <w:docPartObj>
        <w:docPartGallery w:val="AutoText"/>
      </w:docPartObj>
    </w:sdtPr>
    <w:sdtContent>
      <w:p>
        <w:pPr>
          <w:pStyle w:val="22"/>
          <w:jc w:val="center"/>
        </w:pPr>
        <w:r>
          <w:fldChar w:fldCharType="begin"/>
        </w:r>
        <w:r>
          <w:instrText xml:space="preserve">PAGE   \* MERGEFORMAT</w:instrText>
        </w:r>
        <w:r>
          <w:fldChar w:fldCharType="separate"/>
        </w:r>
        <w:r>
          <w:rPr>
            <w:lang w:val="zh-CN"/>
          </w:rPr>
          <w:t>IV</w:t>
        </w:r>
        <w:r>
          <w:fldChar w:fldCharType="end"/>
        </w: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7070933"/>
      <w:docPartObj>
        <w:docPartGallery w:val="AutoText"/>
      </w:docPartObj>
    </w:sdtPr>
    <w:sdtContent>
      <w:p>
        <w:pPr>
          <w:pStyle w:val="22"/>
          <w:jc w:val="center"/>
        </w:pPr>
        <w:r>
          <w:fldChar w:fldCharType="begin"/>
        </w:r>
        <w:r>
          <w:instrText xml:space="preserve">PAGE   \* MERGEFORMAT</w:instrText>
        </w:r>
        <w:r>
          <w:fldChar w:fldCharType="separate"/>
        </w:r>
        <w:r>
          <w:rPr>
            <w:lang w:val="zh-CN"/>
          </w:rPr>
          <w:t>I</w:t>
        </w:r>
        <w:r>
          <w:fldChar w:fldCharType="end"/>
        </w:r>
      </w:p>
    </w:sdtContent>
  </w:sdt>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729920" behindDoc="0" locked="0" layoutInCell="1" allowOverlap="1">
              <wp:simplePos x="0" y="0"/>
              <wp:positionH relativeFrom="margin">
                <wp:posOffset>2567305</wp:posOffset>
              </wp:positionH>
              <wp:positionV relativeFrom="paragraph">
                <wp:posOffset>3810</wp:posOffset>
              </wp:positionV>
              <wp:extent cx="233680" cy="1828800"/>
              <wp:effectExtent l="0" t="0" r="13970" b="3810"/>
              <wp:wrapNone/>
              <wp:docPr id="1" name="文本框 1"/>
              <wp:cNvGraphicFramePr/>
              <a:graphic xmlns:a="http://schemas.openxmlformats.org/drawingml/2006/main">
                <a:graphicData uri="http://schemas.microsoft.com/office/word/2010/wordprocessingShape">
                  <wps:wsp>
                    <wps:cNvSpPr txBox="1"/>
                    <wps:spPr>
                      <a:xfrm>
                        <a:off x="0" y="0"/>
                        <a:ext cx="233916"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2.15pt;margin-top:0.3pt;height:144pt;width:18.4pt;mso-position-horizontal-relative:margin;z-index:251729920;mso-width-relative:page;mso-height-relative:page;" filled="f" stroked="f" coordsize="21600,21600" o:gfxdata="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5wRkx1wAAAAgBAAAPAAAAAAAAAAEAIAAAACIAAABkcnMvZG93bnJldi54bWxQ&#10;SwECFAAUAAAACACHTuJAcLrXajECAABWBAAADgAAAAAAAAABACAAAAAmAQAAZHJzL2Uyb0RvYy54&#10;bWxQSwUGAAAAAAYABgBZAQAAyQUAAAAA&#10;">
              <v:fill on="f" focussize="0,0"/>
              <v:stroke on="f" weight="0.5pt"/>
              <v:imagedata o:title=""/>
              <o:lock v:ext="edit" aspectratio="f"/>
              <v:textbox inset="0mm,0mm,0mm,0mm" style="mso-fit-shape-to-text:t;">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华文细黑" w:hAnsi="华文细黑" w:eastAsia="华文细黑" w:cs="华文细黑"/>
      </w:rPr>
    </w:pPr>
    <w:r>
      <w:rPr>
        <w:rFonts w:hint="eastAsia" w:ascii="华文细黑" w:hAnsi="华文细黑" w:eastAsia="华文细黑" w:cs="华文细黑"/>
      </w:rPr>
      <w:t>吴忠市红寺堡区空间规划（2016-2035年）文本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761CC"/>
    <w:multiLevelType w:val="multilevel"/>
    <w:tmpl w:val="0DB761CC"/>
    <w:lvl w:ilvl="0" w:tentative="0">
      <w:start w:val="1"/>
      <w:numFmt w:val="decimal"/>
      <w:pStyle w:val="361"/>
      <w:lvlText w:val="（%1）"/>
      <w:lvlJc w:val="left"/>
      <w:pPr>
        <w:ind w:left="822" w:hanging="822"/>
      </w:pPr>
      <w:rPr>
        <w:rFonts w:hint="default"/>
      </w:rPr>
    </w:lvl>
    <w:lvl w:ilvl="1" w:tentative="0">
      <w:start w:val="1"/>
      <w:numFmt w:val="lowerLetter"/>
      <w:lvlText w:val="%2)"/>
      <w:lvlJc w:val="left"/>
      <w:pPr>
        <w:tabs>
          <w:tab w:val="left" w:pos="1919"/>
        </w:tabs>
        <w:ind w:left="1919" w:hanging="420"/>
      </w:pPr>
      <w:rPr>
        <w:rFonts w:hint="eastAsia"/>
      </w:rPr>
    </w:lvl>
    <w:lvl w:ilvl="2" w:tentative="0">
      <w:start w:val="1"/>
      <w:numFmt w:val="lowerRoman"/>
      <w:lvlText w:val="%3."/>
      <w:lvlJc w:val="right"/>
      <w:pPr>
        <w:tabs>
          <w:tab w:val="left" w:pos="2339"/>
        </w:tabs>
        <w:ind w:left="2339" w:hanging="420"/>
      </w:pPr>
      <w:rPr>
        <w:rFonts w:hint="eastAsia"/>
      </w:rPr>
    </w:lvl>
    <w:lvl w:ilvl="3" w:tentative="0">
      <w:start w:val="1"/>
      <w:numFmt w:val="decimal"/>
      <w:lvlText w:val="%4."/>
      <w:lvlJc w:val="left"/>
      <w:pPr>
        <w:tabs>
          <w:tab w:val="left" w:pos="2759"/>
        </w:tabs>
        <w:ind w:left="2759" w:hanging="420"/>
      </w:pPr>
      <w:rPr>
        <w:rFonts w:hint="eastAsia"/>
      </w:rPr>
    </w:lvl>
    <w:lvl w:ilvl="4" w:tentative="0">
      <w:start w:val="1"/>
      <w:numFmt w:val="lowerLetter"/>
      <w:lvlText w:val="%5)"/>
      <w:lvlJc w:val="left"/>
      <w:pPr>
        <w:tabs>
          <w:tab w:val="left" w:pos="3179"/>
        </w:tabs>
        <w:ind w:left="3179" w:hanging="420"/>
      </w:pPr>
      <w:rPr>
        <w:rFonts w:hint="eastAsia"/>
      </w:rPr>
    </w:lvl>
    <w:lvl w:ilvl="5" w:tentative="0">
      <w:start w:val="1"/>
      <w:numFmt w:val="lowerRoman"/>
      <w:lvlText w:val="%6."/>
      <w:lvlJc w:val="right"/>
      <w:pPr>
        <w:tabs>
          <w:tab w:val="left" w:pos="3599"/>
        </w:tabs>
        <w:ind w:left="3599" w:hanging="420"/>
      </w:pPr>
      <w:rPr>
        <w:rFonts w:hint="eastAsia"/>
      </w:rPr>
    </w:lvl>
    <w:lvl w:ilvl="6" w:tentative="0">
      <w:start w:val="1"/>
      <w:numFmt w:val="decimal"/>
      <w:lvlText w:val="%7."/>
      <w:lvlJc w:val="left"/>
      <w:pPr>
        <w:tabs>
          <w:tab w:val="left" w:pos="4019"/>
        </w:tabs>
        <w:ind w:left="4019" w:hanging="420"/>
      </w:pPr>
      <w:rPr>
        <w:rFonts w:hint="eastAsia"/>
      </w:rPr>
    </w:lvl>
    <w:lvl w:ilvl="7" w:tentative="0">
      <w:start w:val="1"/>
      <w:numFmt w:val="lowerLetter"/>
      <w:lvlText w:val="%8)"/>
      <w:lvlJc w:val="left"/>
      <w:pPr>
        <w:tabs>
          <w:tab w:val="left" w:pos="4439"/>
        </w:tabs>
        <w:ind w:left="4439" w:hanging="420"/>
      </w:pPr>
      <w:rPr>
        <w:rFonts w:hint="eastAsia"/>
      </w:rPr>
    </w:lvl>
    <w:lvl w:ilvl="8" w:tentative="0">
      <w:start w:val="1"/>
      <w:numFmt w:val="lowerRoman"/>
      <w:lvlText w:val="%9."/>
      <w:lvlJc w:val="right"/>
      <w:pPr>
        <w:tabs>
          <w:tab w:val="left" w:pos="4859"/>
        </w:tabs>
        <w:ind w:left="4859" w:hanging="420"/>
      </w:pPr>
      <w:rPr>
        <w:rFonts w:hint="eastAsia"/>
      </w:rPr>
    </w:lvl>
  </w:abstractNum>
  <w:abstractNum w:abstractNumId="1">
    <w:nsid w:val="181A4CC7"/>
    <w:multiLevelType w:val="multilevel"/>
    <w:tmpl w:val="181A4CC7"/>
    <w:lvl w:ilvl="0" w:tentative="0">
      <w:start w:val="1"/>
      <w:numFmt w:val="chineseCountingThousand"/>
      <w:lvlText w:val="第%1条"/>
      <w:lvlJc w:val="left"/>
      <w:pPr>
        <w:ind w:left="1409" w:hanging="112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5B491F"/>
    <w:multiLevelType w:val="multilevel"/>
    <w:tmpl w:val="1E5B491F"/>
    <w:lvl w:ilvl="0" w:tentative="0">
      <w:start w:val="1"/>
      <w:numFmt w:val="japaneseCounting"/>
      <w:lvlText w:val="第%1章"/>
      <w:lvlJc w:val="left"/>
      <w:pPr>
        <w:ind w:left="7358" w:hanging="1120"/>
      </w:pPr>
      <w:rPr>
        <w:rFonts w:hint="default"/>
      </w:rPr>
    </w:lvl>
    <w:lvl w:ilvl="1" w:tentative="0">
      <w:start w:val="1"/>
      <w:numFmt w:val="chineseCountingThousand"/>
      <w:lvlText w:val="第%2节"/>
      <w:lvlJc w:val="left"/>
      <w:pPr>
        <w:ind w:left="1124" w:hanging="420"/>
      </w:pPr>
      <w:rPr>
        <w:rFonts w:hint="default"/>
      </w:r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2A886151"/>
    <w:multiLevelType w:val="multilevel"/>
    <w:tmpl w:val="2A886151"/>
    <w:lvl w:ilvl="0" w:tentative="0">
      <w:start w:val="1"/>
      <w:numFmt w:val="decimal"/>
      <w:lvlText w:val="%1、"/>
      <w:lvlJc w:val="left"/>
      <w:pPr>
        <w:ind w:left="1153" w:hanging="51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300209F0"/>
    <w:multiLevelType w:val="singleLevel"/>
    <w:tmpl w:val="300209F0"/>
    <w:lvl w:ilvl="0" w:tentative="0">
      <w:start w:val="1"/>
      <w:numFmt w:val="decimal"/>
      <w:suff w:val="nothing"/>
      <w:lvlText w:val="%1．"/>
      <w:lvlJc w:val="left"/>
      <w:pPr>
        <w:ind w:left="0" w:firstLine="400"/>
      </w:pPr>
      <w:rPr>
        <w:rFonts w:hint="default"/>
      </w:rPr>
    </w:lvl>
  </w:abstractNum>
  <w:abstractNum w:abstractNumId="5">
    <w:nsid w:val="598A80EB"/>
    <w:multiLevelType w:val="singleLevel"/>
    <w:tmpl w:val="598A80EB"/>
    <w:lvl w:ilvl="0" w:tentative="0">
      <w:start w:val="1"/>
      <w:numFmt w:val="decimal"/>
      <w:lvlText w:val="表%1"/>
      <w:lvlJc w:val="left"/>
      <w:pPr>
        <w:tabs>
          <w:tab w:val="left" w:pos="420"/>
        </w:tabs>
        <w:ind w:left="425" w:hanging="425"/>
      </w:pPr>
      <w:rPr>
        <w:rFonts w:hint="default"/>
      </w:rPr>
    </w:lvl>
  </w:abstractNum>
  <w:abstractNum w:abstractNumId="6">
    <w:nsid w:val="5999051B"/>
    <w:multiLevelType w:val="singleLevel"/>
    <w:tmpl w:val="5999051B"/>
    <w:lvl w:ilvl="0" w:tentative="0">
      <w:start w:val="1"/>
      <w:numFmt w:val="decimal"/>
      <w:suff w:val="nothing"/>
      <w:lvlText w:val="%1．"/>
      <w:lvlJc w:val="left"/>
      <w:pPr>
        <w:ind w:left="0" w:firstLine="400"/>
      </w:pPr>
      <w:rPr>
        <w:rFonts w:hint="default"/>
      </w:rPr>
    </w:lvl>
  </w:abstractNum>
  <w:abstractNum w:abstractNumId="7">
    <w:nsid w:val="59990569"/>
    <w:multiLevelType w:val="singleLevel"/>
    <w:tmpl w:val="59990569"/>
    <w:lvl w:ilvl="0" w:tentative="0">
      <w:start w:val="1"/>
      <w:numFmt w:val="decimal"/>
      <w:suff w:val="nothing"/>
      <w:lvlText w:val="%1．"/>
      <w:lvlJc w:val="left"/>
      <w:pPr>
        <w:ind w:left="0" w:firstLine="400"/>
      </w:pPr>
      <w:rPr>
        <w:rFonts w:hint="default"/>
      </w:rPr>
    </w:lvl>
  </w:abstractNum>
  <w:abstractNum w:abstractNumId="8">
    <w:nsid w:val="599905CE"/>
    <w:multiLevelType w:val="singleLevel"/>
    <w:tmpl w:val="599905CE"/>
    <w:lvl w:ilvl="0" w:tentative="0">
      <w:start w:val="1"/>
      <w:numFmt w:val="decimal"/>
      <w:suff w:val="nothing"/>
      <w:lvlText w:val="%1．"/>
      <w:lvlJc w:val="left"/>
      <w:pPr>
        <w:ind w:left="0" w:firstLine="400"/>
      </w:pPr>
      <w:rPr>
        <w:rFonts w:hint="default"/>
      </w:rPr>
    </w:lvl>
  </w:abstractNum>
  <w:abstractNum w:abstractNumId="9">
    <w:nsid w:val="599906B5"/>
    <w:multiLevelType w:val="singleLevel"/>
    <w:tmpl w:val="599906B5"/>
    <w:lvl w:ilvl="0" w:tentative="0">
      <w:start w:val="1"/>
      <w:numFmt w:val="decimal"/>
      <w:suff w:val="nothing"/>
      <w:lvlText w:val="%1．"/>
      <w:lvlJc w:val="left"/>
      <w:pPr>
        <w:ind w:left="0" w:firstLine="400"/>
      </w:pPr>
      <w:rPr>
        <w:rFonts w:hint="default"/>
      </w:rPr>
    </w:lvl>
  </w:abstractNum>
  <w:abstractNum w:abstractNumId="10">
    <w:nsid w:val="599906D0"/>
    <w:multiLevelType w:val="singleLevel"/>
    <w:tmpl w:val="599906D0"/>
    <w:lvl w:ilvl="0" w:tentative="0">
      <w:start w:val="1"/>
      <w:numFmt w:val="decimal"/>
      <w:suff w:val="nothing"/>
      <w:lvlText w:val="%1．"/>
      <w:lvlJc w:val="left"/>
      <w:pPr>
        <w:ind w:left="0" w:firstLine="400"/>
      </w:pPr>
      <w:rPr>
        <w:rFonts w:hint="default"/>
      </w:rPr>
    </w:lvl>
  </w:abstractNum>
  <w:abstractNum w:abstractNumId="11">
    <w:nsid w:val="5999070D"/>
    <w:multiLevelType w:val="singleLevel"/>
    <w:tmpl w:val="5999070D"/>
    <w:lvl w:ilvl="0" w:tentative="0">
      <w:start w:val="1"/>
      <w:numFmt w:val="decimal"/>
      <w:suff w:val="nothing"/>
      <w:lvlText w:val="%1．"/>
      <w:lvlJc w:val="left"/>
      <w:pPr>
        <w:ind w:left="0" w:firstLine="400"/>
      </w:pPr>
      <w:rPr>
        <w:rFonts w:hint="default"/>
      </w:rPr>
    </w:lvl>
  </w:abstractNum>
  <w:abstractNum w:abstractNumId="12">
    <w:nsid w:val="599907C8"/>
    <w:multiLevelType w:val="singleLevel"/>
    <w:tmpl w:val="599907C8"/>
    <w:lvl w:ilvl="0" w:tentative="0">
      <w:start w:val="1"/>
      <w:numFmt w:val="decimal"/>
      <w:suff w:val="nothing"/>
      <w:lvlText w:val="%1．"/>
      <w:lvlJc w:val="left"/>
      <w:pPr>
        <w:ind w:left="0" w:firstLine="400"/>
      </w:pPr>
      <w:rPr>
        <w:rFonts w:hint="default"/>
      </w:rPr>
    </w:lvl>
  </w:abstractNum>
  <w:abstractNum w:abstractNumId="13">
    <w:nsid w:val="59E41D69"/>
    <w:multiLevelType w:val="singleLevel"/>
    <w:tmpl w:val="59E41D69"/>
    <w:lvl w:ilvl="0" w:tentative="0">
      <w:start w:val="3"/>
      <w:numFmt w:val="chineseCounting"/>
      <w:suff w:val="space"/>
      <w:lvlText w:val="第%1节"/>
      <w:lvlJc w:val="left"/>
    </w:lvl>
  </w:abstractNum>
  <w:abstractNum w:abstractNumId="14">
    <w:nsid w:val="59E42C18"/>
    <w:multiLevelType w:val="singleLevel"/>
    <w:tmpl w:val="59E42C18"/>
    <w:lvl w:ilvl="0" w:tentative="0">
      <w:start w:val="1"/>
      <w:numFmt w:val="decimal"/>
      <w:suff w:val="nothing"/>
      <w:lvlText w:val="%1．"/>
      <w:lvlJc w:val="left"/>
      <w:pPr>
        <w:ind w:left="0" w:firstLine="400"/>
      </w:pPr>
      <w:rPr>
        <w:rFonts w:hint="default"/>
      </w:rPr>
    </w:lvl>
  </w:abstractNum>
  <w:abstractNum w:abstractNumId="15">
    <w:nsid w:val="59EEBAC6"/>
    <w:multiLevelType w:val="singleLevel"/>
    <w:tmpl w:val="59EEBAC6"/>
    <w:lvl w:ilvl="0" w:tentative="0">
      <w:start w:val="1"/>
      <w:numFmt w:val="chineseCounting"/>
      <w:suff w:val="space"/>
      <w:lvlText w:val="第%1节"/>
      <w:lvlJc w:val="left"/>
      <w:pPr>
        <w:tabs>
          <w:tab w:val="left" w:pos="0"/>
        </w:tabs>
      </w:pPr>
      <w:rPr>
        <w:rFonts w:hint="eastAsia"/>
      </w:rPr>
    </w:lvl>
  </w:abstractNum>
  <w:abstractNum w:abstractNumId="16">
    <w:nsid w:val="5DA84585"/>
    <w:multiLevelType w:val="singleLevel"/>
    <w:tmpl w:val="5DA84585"/>
    <w:lvl w:ilvl="0" w:tentative="0">
      <w:start w:val="1"/>
      <w:numFmt w:val="decimal"/>
      <w:suff w:val="nothing"/>
      <w:lvlText w:val="%1．"/>
      <w:lvlJc w:val="left"/>
      <w:pPr>
        <w:ind w:left="0" w:firstLine="400"/>
      </w:pPr>
      <w:rPr>
        <w:rFonts w:hint="default"/>
      </w:rPr>
    </w:lvl>
  </w:abstractNum>
  <w:abstractNum w:abstractNumId="17">
    <w:nsid w:val="5DF304CB"/>
    <w:multiLevelType w:val="singleLevel"/>
    <w:tmpl w:val="5DF304CB"/>
    <w:lvl w:ilvl="0" w:tentative="0">
      <w:start w:val="1"/>
      <w:numFmt w:val="chineseCounting"/>
      <w:suff w:val="space"/>
      <w:lvlText w:val="第%1节"/>
      <w:lvlJc w:val="left"/>
      <w:pPr>
        <w:tabs>
          <w:tab w:val="left" w:pos="2977"/>
        </w:tabs>
      </w:pPr>
      <w:rPr>
        <w:rFonts w:hint="eastAsia"/>
      </w:rPr>
    </w:lvl>
  </w:abstractNum>
  <w:num w:numId="1">
    <w:abstractNumId w:val="0"/>
  </w:num>
  <w:num w:numId="2">
    <w:abstractNumId w:val="2"/>
  </w:num>
  <w:num w:numId="3">
    <w:abstractNumId w:val="1"/>
  </w:num>
  <w:num w:numId="4">
    <w:abstractNumId w:val="6"/>
  </w:num>
  <w:num w:numId="5">
    <w:abstractNumId w:val="16"/>
  </w:num>
  <w:num w:numId="6">
    <w:abstractNumId w:val="7"/>
  </w:num>
  <w:num w:numId="7">
    <w:abstractNumId w:val="13"/>
  </w:num>
  <w:num w:numId="8">
    <w:abstractNumId w:val="8"/>
  </w:num>
  <w:num w:numId="9">
    <w:abstractNumId w:val="14"/>
  </w:num>
  <w:num w:numId="10">
    <w:abstractNumId w:val="9"/>
  </w:num>
  <w:num w:numId="11">
    <w:abstractNumId w:val="10"/>
  </w:num>
  <w:num w:numId="12">
    <w:abstractNumId w:val="11"/>
  </w:num>
  <w:num w:numId="13">
    <w:abstractNumId w:val="4"/>
  </w:num>
  <w:num w:numId="14">
    <w:abstractNumId w:val="15"/>
  </w:num>
  <w:num w:numId="15">
    <w:abstractNumId w:val="17"/>
  </w:num>
  <w:num w:numId="16">
    <w:abstractNumId w:val="12"/>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2YmVlMTc1YTUzNjZlMGJiMDQ0NjA1ZGE2ZTg2ZjIifQ=="/>
  </w:docVars>
  <w:rsids>
    <w:rsidRoot w:val="00843E49"/>
    <w:rsid w:val="000004EB"/>
    <w:rsid w:val="00003053"/>
    <w:rsid w:val="00004ADB"/>
    <w:rsid w:val="0000520F"/>
    <w:rsid w:val="00005952"/>
    <w:rsid w:val="00007562"/>
    <w:rsid w:val="0001044C"/>
    <w:rsid w:val="0001245D"/>
    <w:rsid w:val="00012684"/>
    <w:rsid w:val="0001468E"/>
    <w:rsid w:val="00015089"/>
    <w:rsid w:val="00016E4D"/>
    <w:rsid w:val="00020649"/>
    <w:rsid w:val="000207FE"/>
    <w:rsid w:val="00021009"/>
    <w:rsid w:val="000216B8"/>
    <w:rsid w:val="00021B60"/>
    <w:rsid w:val="00023048"/>
    <w:rsid w:val="00025993"/>
    <w:rsid w:val="00025B63"/>
    <w:rsid w:val="00026D17"/>
    <w:rsid w:val="00026FC4"/>
    <w:rsid w:val="00030D46"/>
    <w:rsid w:val="00030E85"/>
    <w:rsid w:val="00032A96"/>
    <w:rsid w:val="00032E80"/>
    <w:rsid w:val="00036D56"/>
    <w:rsid w:val="0004088C"/>
    <w:rsid w:val="00040BAE"/>
    <w:rsid w:val="00040D71"/>
    <w:rsid w:val="000414FC"/>
    <w:rsid w:val="0004173C"/>
    <w:rsid w:val="00041939"/>
    <w:rsid w:val="00041DB6"/>
    <w:rsid w:val="00042A51"/>
    <w:rsid w:val="00042BB4"/>
    <w:rsid w:val="00042C68"/>
    <w:rsid w:val="00044740"/>
    <w:rsid w:val="00046040"/>
    <w:rsid w:val="000468BC"/>
    <w:rsid w:val="00047C5F"/>
    <w:rsid w:val="00051943"/>
    <w:rsid w:val="00053BC8"/>
    <w:rsid w:val="0005547B"/>
    <w:rsid w:val="00055639"/>
    <w:rsid w:val="00056A4F"/>
    <w:rsid w:val="0005764F"/>
    <w:rsid w:val="00057ECF"/>
    <w:rsid w:val="0006113B"/>
    <w:rsid w:val="0006183D"/>
    <w:rsid w:val="00062992"/>
    <w:rsid w:val="0006484B"/>
    <w:rsid w:val="0006678D"/>
    <w:rsid w:val="00067946"/>
    <w:rsid w:val="0007146B"/>
    <w:rsid w:val="000715C3"/>
    <w:rsid w:val="00072870"/>
    <w:rsid w:val="000735A3"/>
    <w:rsid w:val="00076F00"/>
    <w:rsid w:val="0008106E"/>
    <w:rsid w:val="000811D4"/>
    <w:rsid w:val="0008188E"/>
    <w:rsid w:val="00084D2E"/>
    <w:rsid w:val="00085393"/>
    <w:rsid w:val="00087910"/>
    <w:rsid w:val="00090AE7"/>
    <w:rsid w:val="00090EAB"/>
    <w:rsid w:val="00091F93"/>
    <w:rsid w:val="0009335F"/>
    <w:rsid w:val="00093896"/>
    <w:rsid w:val="0009533E"/>
    <w:rsid w:val="000962B6"/>
    <w:rsid w:val="00097163"/>
    <w:rsid w:val="00097942"/>
    <w:rsid w:val="00097FB9"/>
    <w:rsid w:val="000A049E"/>
    <w:rsid w:val="000A0E6A"/>
    <w:rsid w:val="000A16EE"/>
    <w:rsid w:val="000A19BC"/>
    <w:rsid w:val="000A28B3"/>
    <w:rsid w:val="000A2914"/>
    <w:rsid w:val="000A2ADC"/>
    <w:rsid w:val="000A35DA"/>
    <w:rsid w:val="000A36FB"/>
    <w:rsid w:val="000A4B7D"/>
    <w:rsid w:val="000A63C6"/>
    <w:rsid w:val="000A7D6E"/>
    <w:rsid w:val="000B2EBE"/>
    <w:rsid w:val="000B3140"/>
    <w:rsid w:val="000B46CA"/>
    <w:rsid w:val="000B567E"/>
    <w:rsid w:val="000C08B4"/>
    <w:rsid w:val="000C0E57"/>
    <w:rsid w:val="000C187C"/>
    <w:rsid w:val="000C1DB4"/>
    <w:rsid w:val="000C2384"/>
    <w:rsid w:val="000C5B34"/>
    <w:rsid w:val="000C6AD8"/>
    <w:rsid w:val="000C7877"/>
    <w:rsid w:val="000C7D38"/>
    <w:rsid w:val="000D2348"/>
    <w:rsid w:val="000D3BD4"/>
    <w:rsid w:val="000D4BAB"/>
    <w:rsid w:val="000D4C60"/>
    <w:rsid w:val="000D527F"/>
    <w:rsid w:val="000D569E"/>
    <w:rsid w:val="000D7E5F"/>
    <w:rsid w:val="000E03CC"/>
    <w:rsid w:val="000E1A81"/>
    <w:rsid w:val="000E2A99"/>
    <w:rsid w:val="000E434A"/>
    <w:rsid w:val="000E467F"/>
    <w:rsid w:val="000E581B"/>
    <w:rsid w:val="000E66E1"/>
    <w:rsid w:val="000E72EB"/>
    <w:rsid w:val="000E77F7"/>
    <w:rsid w:val="000E7C4E"/>
    <w:rsid w:val="000F0CE0"/>
    <w:rsid w:val="000F161B"/>
    <w:rsid w:val="000F1876"/>
    <w:rsid w:val="000F2370"/>
    <w:rsid w:val="000F2C71"/>
    <w:rsid w:val="000F32E5"/>
    <w:rsid w:val="000F49E4"/>
    <w:rsid w:val="000F5BAA"/>
    <w:rsid w:val="000F63DC"/>
    <w:rsid w:val="000F75C7"/>
    <w:rsid w:val="000F7FBD"/>
    <w:rsid w:val="00101735"/>
    <w:rsid w:val="00103DCA"/>
    <w:rsid w:val="00105059"/>
    <w:rsid w:val="0010671F"/>
    <w:rsid w:val="00107475"/>
    <w:rsid w:val="001101FC"/>
    <w:rsid w:val="00110423"/>
    <w:rsid w:val="00110815"/>
    <w:rsid w:val="001111EE"/>
    <w:rsid w:val="00111C12"/>
    <w:rsid w:val="001122D8"/>
    <w:rsid w:val="0011294F"/>
    <w:rsid w:val="00112A88"/>
    <w:rsid w:val="00112C6B"/>
    <w:rsid w:val="00112D1D"/>
    <w:rsid w:val="00113494"/>
    <w:rsid w:val="001137B5"/>
    <w:rsid w:val="00113CD8"/>
    <w:rsid w:val="001158CD"/>
    <w:rsid w:val="00117685"/>
    <w:rsid w:val="001214B8"/>
    <w:rsid w:val="00122EAB"/>
    <w:rsid w:val="0012423E"/>
    <w:rsid w:val="00125DD5"/>
    <w:rsid w:val="0012651A"/>
    <w:rsid w:val="00130611"/>
    <w:rsid w:val="001328DD"/>
    <w:rsid w:val="00134136"/>
    <w:rsid w:val="00134CED"/>
    <w:rsid w:val="001356A7"/>
    <w:rsid w:val="001400E1"/>
    <w:rsid w:val="001405B6"/>
    <w:rsid w:val="00140A53"/>
    <w:rsid w:val="001438FA"/>
    <w:rsid w:val="00144294"/>
    <w:rsid w:val="0014480C"/>
    <w:rsid w:val="001454B1"/>
    <w:rsid w:val="00145FA0"/>
    <w:rsid w:val="00146E6F"/>
    <w:rsid w:val="001475F0"/>
    <w:rsid w:val="00153BDF"/>
    <w:rsid w:val="001546DD"/>
    <w:rsid w:val="00154A26"/>
    <w:rsid w:val="00154CAB"/>
    <w:rsid w:val="0015665A"/>
    <w:rsid w:val="00156893"/>
    <w:rsid w:val="00156D0F"/>
    <w:rsid w:val="001603DA"/>
    <w:rsid w:val="0016170E"/>
    <w:rsid w:val="0016278A"/>
    <w:rsid w:val="00162BF4"/>
    <w:rsid w:val="00164612"/>
    <w:rsid w:val="00172911"/>
    <w:rsid w:val="00175211"/>
    <w:rsid w:val="00181897"/>
    <w:rsid w:val="001820FC"/>
    <w:rsid w:val="00185AF7"/>
    <w:rsid w:val="00185E55"/>
    <w:rsid w:val="001910D3"/>
    <w:rsid w:val="001921C3"/>
    <w:rsid w:val="001924C9"/>
    <w:rsid w:val="00193C7F"/>
    <w:rsid w:val="00193CA2"/>
    <w:rsid w:val="00193F83"/>
    <w:rsid w:val="00194357"/>
    <w:rsid w:val="0019521B"/>
    <w:rsid w:val="00195F3F"/>
    <w:rsid w:val="001A13A0"/>
    <w:rsid w:val="001A140A"/>
    <w:rsid w:val="001A1415"/>
    <w:rsid w:val="001A27F0"/>
    <w:rsid w:val="001A2D9F"/>
    <w:rsid w:val="001A2F10"/>
    <w:rsid w:val="001A3050"/>
    <w:rsid w:val="001A3C39"/>
    <w:rsid w:val="001A3CF0"/>
    <w:rsid w:val="001A3D17"/>
    <w:rsid w:val="001B35D5"/>
    <w:rsid w:val="001B37A6"/>
    <w:rsid w:val="001B663F"/>
    <w:rsid w:val="001C0FDC"/>
    <w:rsid w:val="001C1076"/>
    <w:rsid w:val="001C129C"/>
    <w:rsid w:val="001C1F8A"/>
    <w:rsid w:val="001C25BD"/>
    <w:rsid w:val="001C268D"/>
    <w:rsid w:val="001C64C8"/>
    <w:rsid w:val="001C69CB"/>
    <w:rsid w:val="001C6F3F"/>
    <w:rsid w:val="001C75DD"/>
    <w:rsid w:val="001D22EB"/>
    <w:rsid w:val="001D3DF5"/>
    <w:rsid w:val="001D462F"/>
    <w:rsid w:val="001D51F1"/>
    <w:rsid w:val="001D5887"/>
    <w:rsid w:val="001D6B45"/>
    <w:rsid w:val="001E1671"/>
    <w:rsid w:val="001E2009"/>
    <w:rsid w:val="001E34EF"/>
    <w:rsid w:val="001E5A15"/>
    <w:rsid w:val="001E5AED"/>
    <w:rsid w:val="001E612C"/>
    <w:rsid w:val="001E6602"/>
    <w:rsid w:val="001E6EBF"/>
    <w:rsid w:val="001F0D48"/>
    <w:rsid w:val="001F124C"/>
    <w:rsid w:val="001F22BC"/>
    <w:rsid w:val="001F2B79"/>
    <w:rsid w:val="001F2EA0"/>
    <w:rsid w:val="001F3CF5"/>
    <w:rsid w:val="001F4327"/>
    <w:rsid w:val="001F5336"/>
    <w:rsid w:val="001F53A1"/>
    <w:rsid w:val="001F54C3"/>
    <w:rsid w:val="001F73B4"/>
    <w:rsid w:val="00201375"/>
    <w:rsid w:val="002019D9"/>
    <w:rsid w:val="00201C74"/>
    <w:rsid w:val="002024C9"/>
    <w:rsid w:val="00202CDF"/>
    <w:rsid w:val="002039C1"/>
    <w:rsid w:val="00204333"/>
    <w:rsid w:val="00204AF9"/>
    <w:rsid w:val="00204CBA"/>
    <w:rsid w:val="00207B2D"/>
    <w:rsid w:val="00207CBB"/>
    <w:rsid w:val="0021018D"/>
    <w:rsid w:val="00211AFF"/>
    <w:rsid w:val="00211DE1"/>
    <w:rsid w:val="0021349B"/>
    <w:rsid w:val="00213AFC"/>
    <w:rsid w:val="002146B4"/>
    <w:rsid w:val="002205BD"/>
    <w:rsid w:val="00220F1E"/>
    <w:rsid w:val="00221B1D"/>
    <w:rsid w:val="002224DC"/>
    <w:rsid w:val="002239CF"/>
    <w:rsid w:val="00223C3F"/>
    <w:rsid w:val="0022436E"/>
    <w:rsid w:val="00224D0A"/>
    <w:rsid w:val="0022559D"/>
    <w:rsid w:val="00225916"/>
    <w:rsid w:val="00225B88"/>
    <w:rsid w:val="00227876"/>
    <w:rsid w:val="00230AD2"/>
    <w:rsid w:val="00231ACE"/>
    <w:rsid w:val="00232174"/>
    <w:rsid w:val="00232BE1"/>
    <w:rsid w:val="00234008"/>
    <w:rsid w:val="00234080"/>
    <w:rsid w:val="00234881"/>
    <w:rsid w:val="002350C9"/>
    <w:rsid w:val="00235303"/>
    <w:rsid w:val="002357EE"/>
    <w:rsid w:val="002364B3"/>
    <w:rsid w:val="00237080"/>
    <w:rsid w:val="00240B07"/>
    <w:rsid w:val="00240B20"/>
    <w:rsid w:val="0024231D"/>
    <w:rsid w:val="0024360A"/>
    <w:rsid w:val="00243765"/>
    <w:rsid w:val="002444FE"/>
    <w:rsid w:val="00246124"/>
    <w:rsid w:val="0024671A"/>
    <w:rsid w:val="00247076"/>
    <w:rsid w:val="00247120"/>
    <w:rsid w:val="00247222"/>
    <w:rsid w:val="00251510"/>
    <w:rsid w:val="00253974"/>
    <w:rsid w:val="002561C9"/>
    <w:rsid w:val="00257D3C"/>
    <w:rsid w:val="00260C28"/>
    <w:rsid w:val="00262D2F"/>
    <w:rsid w:val="002636D8"/>
    <w:rsid w:val="002637BF"/>
    <w:rsid w:val="00265E1D"/>
    <w:rsid w:val="00267889"/>
    <w:rsid w:val="0027052E"/>
    <w:rsid w:val="00271EE1"/>
    <w:rsid w:val="0027252F"/>
    <w:rsid w:val="00274BD8"/>
    <w:rsid w:val="00276E38"/>
    <w:rsid w:val="00277E63"/>
    <w:rsid w:val="00281411"/>
    <w:rsid w:val="00281C82"/>
    <w:rsid w:val="002820AA"/>
    <w:rsid w:val="002832CF"/>
    <w:rsid w:val="002850B0"/>
    <w:rsid w:val="00285A08"/>
    <w:rsid w:val="00285B61"/>
    <w:rsid w:val="00286EA1"/>
    <w:rsid w:val="00286F5D"/>
    <w:rsid w:val="002872BB"/>
    <w:rsid w:val="00287C0B"/>
    <w:rsid w:val="00287F38"/>
    <w:rsid w:val="00290246"/>
    <w:rsid w:val="00291616"/>
    <w:rsid w:val="00292156"/>
    <w:rsid w:val="0029310A"/>
    <w:rsid w:val="00293427"/>
    <w:rsid w:val="00293D8D"/>
    <w:rsid w:val="002953CA"/>
    <w:rsid w:val="002A07EF"/>
    <w:rsid w:val="002A1263"/>
    <w:rsid w:val="002A1B98"/>
    <w:rsid w:val="002A1FC9"/>
    <w:rsid w:val="002A3BCE"/>
    <w:rsid w:val="002A3CA9"/>
    <w:rsid w:val="002A3FED"/>
    <w:rsid w:val="002A5521"/>
    <w:rsid w:val="002A577C"/>
    <w:rsid w:val="002A6BCE"/>
    <w:rsid w:val="002A7C88"/>
    <w:rsid w:val="002A7DF8"/>
    <w:rsid w:val="002B05C5"/>
    <w:rsid w:val="002B0C2F"/>
    <w:rsid w:val="002B166C"/>
    <w:rsid w:val="002B3FF0"/>
    <w:rsid w:val="002B5637"/>
    <w:rsid w:val="002B5B23"/>
    <w:rsid w:val="002B6CF0"/>
    <w:rsid w:val="002B736B"/>
    <w:rsid w:val="002B777A"/>
    <w:rsid w:val="002C0209"/>
    <w:rsid w:val="002C0987"/>
    <w:rsid w:val="002C1B9F"/>
    <w:rsid w:val="002C38D7"/>
    <w:rsid w:val="002C464D"/>
    <w:rsid w:val="002C5E2E"/>
    <w:rsid w:val="002C5F77"/>
    <w:rsid w:val="002C6205"/>
    <w:rsid w:val="002C74BE"/>
    <w:rsid w:val="002C7831"/>
    <w:rsid w:val="002C79AB"/>
    <w:rsid w:val="002D27B3"/>
    <w:rsid w:val="002D29D0"/>
    <w:rsid w:val="002D48A1"/>
    <w:rsid w:val="002D6B68"/>
    <w:rsid w:val="002D6F81"/>
    <w:rsid w:val="002D7160"/>
    <w:rsid w:val="002D744D"/>
    <w:rsid w:val="002D7AF8"/>
    <w:rsid w:val="002D7E7C"/>
    <w:rsid w:val="002E17EC"/>
    <w:rsid w:val="002E22C4"/>
    <w:rsid w:val="002E320F"/>
    <w:rsid w:val="002E4893"/>
    <w:rsid w:val="002E5BE8"/>
    <w:rsid w:val="002E7DDD"/>
    <w:rsid w:val="002F0089"/>
    <w:rsid w:val="002F0D7E"/>
    <w:rsid w:val="002F3678"/>
    <w:rsid w:val="003016BF"/>
    <w:rsid w:val="00301E15"/>
    <w:rsid w:val="00303559"/>
    <w:rsid w:val="00303E79"/>
    <w:rsid w:val="00305FF4"/>
    <w:rsid w:val="00306698"/>
    <w:rsid w:val="00306894"/>
    <w:rsid w:val="003130EA"/>
    <w:rsid w:val="00313945"/>
    <w:rsid w:val="00317BEE"/>
    <w:rsid w:val="00317C51"/>
    <w:rsid w:val="00321E20"/>
    <w:rsid w:val="00323501"/>
    <w:rsid w:val="0032439A"/>
    <w:rsid w:val="00325D55"/>
    <w:rsid w:val="00330D1F"/>
    <w:rsid w:val="0033181C"/>
    <w:rsid w:val="00331A81"/>
    <w:rsid w:val="00335E5F"/>
    <w:rsid w:val="00336F95"/>
    <w:rsid w:val="00340C6B"/>
    <w:rsid w:val="003413ED"/>
    <w:rsid w:val="00341450"/>
    <w:rsid w:val="003423C1"/>
    <w:rsid w:val="0034262C"/>
    <w:rsid w:val="003427CB"/>
    <w:rsid w:val="00343A68"/>
    <w:rsid w:val="003452A8"/>
    <w:rsid w:val="003467DF"/>
    <w:rsid w:val="00346C03"/>
    <w:rsid w:val="003478FD"/>
    <w:rsid w:val="00351461"/>
    <w:rsid w:val="003515ED"/>
    <w:rsid w:val="00352177"/>
    <w:rsid w:val="00356C6F"/>
    <w:rsid w:val="0035702C"/>
    <w:rsid w:val="003571EA"/>
    <w:rsid w:val="00357452"/>
    <w:rsid w:val="00357CB8"/>
    <w:rsid w:val="0036129F"/>
    <w:rsid w:val="00362554"/>
    <w:rsid w:val="003633D6"/>
    <w:rsid w:val="00363D15"/>
    <w:rsid w:val="0036446E"/>
    <w:rsid w:val="0036479C"/>
    <w:rsid w:val="00364C35"/>
    <w:rsid w:val="00366BB0"/>
    <w:rsid w:val="00367614"/>
    <w:rsid w:val="00367B46"/>
    <w:rsid w:val="003720DB"/>
    <w:rsid w:val="003728FD"/>
    <w:rsid w:val="0037323F"/>
    <w:rsid w:val="00374C7B"/>
    <w:rsid w:val="003754D7"/>
    <w:rsid w:val="0037573A"/>
    <w:rsid w:val="00380076"/>
    <w:rsid w:val="00380594"/>
    <w:rsid w:val="00381EFE"/>
    <w:rsid w:val="00382B2E"/>
    <w:rsid w:val="00383C1C"/>
    <w:rsid w:val="003842BD"/>
    <w:rsid w:val="003858D8"/>
    <w:rsid w:val="00390137"/>
    <w:rsid w:val="00392551"/>
    <w:rsid w:val="003936C4"/>
    <w:rsid w:val="00394210"/>
    <w:rsid w:val="00394686"/>
    <w:rsid w:val="003955D1"/>
    <w:rsid w:val="00396FEE"/>
    <w:rsid w:val="00397EF8"/>
    <w:rsid w:val="003A0C8E"/>
    <w:rsid w:val="003A3C00"/>
    <w:rsid w:val="003A5465"/>
    <w:rsid w:val="003A680B"/>
    <w:rsid w:val="003B06F8"/>
    <w:rsid w:val="003B0A2D"/>
    <w:rsid w:val="003B12C3"/>
    <w:rsid w:val="003B3C6C"/>
    <w:rsid w:val="003B429B"/>
    <w:rsid w:val="003B6835"/>
    <w:rsid w:val="003B6AD4"/>
    <w:rsid w:val="003B763B"/>
    <w:rsid w:val="003C0DC7"/>
    <w:rsid w:val="003C2712"/>
    <w:rsid w:val="003C2A6E"/>
    <w:rsid w:val="003C32E1"/>
    <w:rsid w:val="003C6928"/>
    <w:rsid w:val="003C77A6"/>
    <w:rsid w:val="003C7ED9"/>
    <w:rsid w:val="003D02E9"/>
    <w:rsid w:val="003D0B60"/>
    <w:rsid w:val="003D151B"/>
    <w:rsid w:val="003D39F6"/>
    <w:rsid w:val="003D5812"/>
    <w:rsid w:val="003E13DB"/>
    <w:rsid w:val="003E201C"/>
    <w:rsid w:val="003E3F5B"/>
    <w:rsid w:val="003E42EC"/>
    <w:rsid w:val="003E5AC6"/>
    <w:rsid w:val="003E5F92"/>
    <w:rsid w:val="003E7598"/>
    <w:rsid w:val="003E7AD9"/>
    <w:rsid w:val="003E7DC1"/>
    <w:rsid w:val="003F25CC"/>
    <w:rsid w:val="003F4115"/>
    <w:rsid w:val="003F5081"/>
    <w:rsid w:val="003F5F63"/>
    <w:rsid w:val="004008A4"/>
    <w:rsid w:val="0040158E"/>
    <w:rsid w:val="0040198E"/>
    <w:rsid w:val="00401BF7"/>
    <w:rsid w:val="00401D7F"/>
    <w:rsid w:val="004056E2"/>
    <w:rsid w:val="004060BB"/>
    <w:rsid w:val="00406D4A"/>
    <w:rsid w:val="00407178"/>
    <w:rsid w:val="00410D16"/>
    <w:rsid w:val="004113F9"/>
    <w:rsid w:val="00411DDA"/>
    <w:rsid w:val="00413C62"/>
    <w:rsid w:val="0041557A"/>
    <w:rsid w:val="00417379"/>
    <w:rsid w:val="00417A4A"/>
    <w:rsid w:val="0042013A"/>
    <w:rsid w:val="00420B7D"/>
    <w:rsid w:val="00422055"/>
    <w:rsid w:val="0042318E"/>
    <w:rsid w:val="00424E86"/>
    <w:rsid w:val="004265EF"/>
    <w:rsid w:val="004266F0"/>
    <w:rsid w:val="00431218"/>
    <w:rsid w:val="00431AB6"/>
    <w:rsid w:val="00431C7A"/>
    <w:rsid w:val="00432129"/>
    <w:rsid w:val="00432282"/>
    <w:rsid w:val="0043258C"/>
    <w:rsid w:val="00432A64"/>
    <w:rsid w:val="004354B5"/>
    <w:rsid w:val="00435611"/>
    <w:rsid w:val="004405F9"/>
    <w:rsid w:val="00440FAE"/>
    <w:rsid w:val="004414F1"/>
    <w:rsid w:val="0044166F"/>
    <w:rsid w:val="004428E9"/>
    <w:rsid w:val="004429BB"/>
    <w:rsid w:val="0044351E"/>
    <w:rsid w:val="00444CF7"/>
    <w:rsid w:val="00445CC5"/>
    <w:rsid w:val="0044627E"/>
    <w:rsid w:val="00450D9C"/>
    <w:rsid w:val="0045222D"/>
    <w:rsid w:val="0045340B"/>
    <w:rsid w:val="00453E45"/>
    <w:rsid w:val="00455B5B"/>
    <w:rsid w:val="0045657A"/>
    <w:rsid w:val="004572EC"/>
    <w:rsid w:val="00457A31"/>
    <w:rsid w:val="00457D2A"/>
    <w:rsid w:val="0046001E"/>
    <w:rsid w:val="0046015F"/>
    <w:rsid w:val="00461213"/>
    <w:rsid w:val="00461475"/>
    <w:rsid w:val="00470F50"/>
    <w:rsid w:val="00471ED8"/>
    <w:rsid w:val="00474D6D"/>
    <w:rsid w:val="004753FB"/>
    <w:rsid w:val="004772C9"/>
    <w:rsid w:val="00483323"/>
    <w:rsid w:val="0048660E"/>
    <w:rsid w:val="00487A68"/>
    <w:rsid w:val="00490292"/>
    <w:rsid w:val="0049061F"/>
    <w:rsid w:val="004914DE"/>
    <w:rsid w:val="00491D59"/>
    <w:rsid w:val="0049274B"/>
    <w:rsid w:val="004929D5"/>
    <w:rsid w:val="00495425"/>
    <w:rsid w:val="0049640D"/>
    <w:rsid w:val="004A2CE0"/>
    <w:rsid w:val="004A360D"/>
    <w:rsid w:val="004A50CC"/>
    <w:rsid w:val="004A710B"/>
    <w:rsid w:val="004A79E9"/>
    <w:rsid w:val="004B155E"/>
    <w:rsid w:val="004B1D9A"/>
    <w:rsid w:val="004B2939"/>
    <w:rsid w:val="004B2A5F"/>
    <w:rsid w:val="004B4830"/>
    <w:rsid w:val="004B50C1"/>
    <w:rsid w:val="004B5641"/>
    <w:rsid w:val="004B5E01"/>
    <w:rsid w:val="004C2C4C"/>
    <w:rsid w:val="004C3B5E"/>
    <w:rsid w:val="004C410E"/>
    <w:rsid w:val="004C466A"/>
    <w:rsid w:val="004C56BF"/>
    <w:rsid w:val="004C5760"/>
    <w:rsid w:val="004C593D"/>
    <w:rsid w:val="004C6139"/>
    <w:rsid w:val="004C6B9D"/>
    <w:rsid w:val="004D3AB2"/>
    <w:rsid w:val="004D3C43"/>
    <w:rsid w:val="004D3D7F"/>
    <w:rsid w:val="004D3EA2"/>
    <w:rsid w:val="004D4FCC"/>
    <w:rsid w:val="004D53DF"/>
    <w:rsid w:val="004D5576"/>
    <w:rsid w:val="004E2661"/>
    <w:rsid w:val="004E2BA6"/>
    <w:rsid w:val="004E2CB2"/>
    <w:rsid w:val="004E2DB2"/>
    <w:rsid w:val="004E2F9E"/>
    <w:rsid w:val="004E424E"/>
    <w:rsid w:val="004E602A"/>
    <w:rsid w:val="004E6F91"/>
    <w:rsid w:val="004F05B9"/>
    <w:rsid w:val="004F09D9"/>
    <w:rsid w:val="004F09F8"/>
    <w:rsid w:val="004F1136"/>
    <w:rsid w:val="004F1FF7"/>
    <w:rsid w:val="004F2B34"/>
    <w:rsid w:val="004F2DC5"/>
    <w:rsid w:val="004F34D5"/>
    <w:rsid w:val="004F3CBD"/>
    <w:rsid w:val="004F4FE7"/>
    <w:rsid w:val="00501A02"/>
    <w:rsid w:val="00501B62"/>
    <w:rsid w:val="00501CC5"/>
    <w:rsid w:val="00501DD5"/>
    <w:rsid w:val="00505C7B"/>
    <w:rsid w:val="005063DE"/>
    <w:rsid w:val="00506884"/>
    <w:rsid w:val="00507F5A"/>
    <w:rsid w:val="0051045F"/>
    <w:rsid w:val="00511028"/>
    <w:rsid w:val="00512FE2"/>
    <w:rsid w:val="005139DA"/>
    <w:rsid w:val="005153D3"/>
    <w:rsid w:val="00516172"/>
    <w:rsid w:val="00520E2B"/>
    <w:rsid w:val="00522A9A"/>
    <w:rsid w:val="005255C2"/>
    <w:rsid w:val="005263C4"/>
    <w:rsid w:val="00526EBF"/>
    <w:rsid w:val="005274CF"/>
    <w:rsid w:val="00527C2A"/>
    <w:rsid w:val="00531948"/>
    <w:rsid w:val="005329BA"/>
    <w:rsid w:val="00532B4F"/>
    <w:rsid w:val="00532F03"/>
    <w:rsid w:val="00533860"/>
    <w:rsid w:val="005350E4"/>
    <w:rsid w:val="00537DAA"/>
    <w:rsid w:val="005400E4"/>
    <w:rsid w:val="00540276"/>
    <w:rsid w:val="005423E9"/>
    <w:rsid w:val="0054277B"/>
    <w:rsid w:val="00544E11"/>
    <w:rsid w:val="00546065"/>
    <w:rsid w:val="005476F7"/>
    <w:rsid w:val="00550C65"/>
    <w:rsid w:val="005513FB"/>
    <w:rsid w:val="005515B9"/>
    <w:rsid w:val="00552040"/>
    <w:rsid w:val="00552140"/>
    <w:rsid w:val="00553053"/>
    <w:rsid w:val="005531CA"/>
    <w:rsid w:val="00553245"/>
    <w:rsid w:val="00554FBB"/>
    <w:rsid w:val="00555FFA"/>
    <w:rsid w:val="00556186"/>
    <w:rsid w:val="00556617"/>
    <w:rsid w:val="005570D7"/>
    <w:rsid w:val="005578F9"/>
    <w:rsid w:val="005605B6"/>
    <w:rsid w:val="00560F21"/>
    <w:rsid w:val="0056195C"/>
    <w:rsid w:val="005622D2"/>
    <w:rsid w:val="00562539"/>
    <w:rsid w:val="005633D7"/>
    <w:rsid w:val="00563867"/>
    <w:rsid w:val="00564D74"/>
    <w:rsid w:val="005654FD"/>
    <w:rsid w:val="005673DE"/>
    <w:rsid w:val="0056764E"/>
    <w:rsid w:val="0056786B"/>
    <w:rsid w:val="00574E24"/>
    <w:rsid w:val="00575DFE"/>
    <w:rsid w:val="00577F12"/>
    <w:rsid w:val="00580B41"/>
    <w:rsid w:val="005810FB"/>
    <w:rsid w:val="005817B6"/>
    <w:rsid w:val="00586C42"/>
    <w:rsid w:val="00587760"/>
    <w:rsid w:val="00587911"/>
    <w:rsid w:val="00587A96"/>
    <w:rsid w:val="00587EEE"/>
    <w:rsid w:val="00590D7F"/>
    <w:rsid w:val="005917A8"/>
    <w:rsid w:val="005917D7"/>
    <w:rsid w:val="00593A13"/>
    <w:rsid w:val="005943C3"/>
    <w:rsid w:val="0059454A"/>
    <w:rsid w:val="0059461F"/>
    <w:rsid w:val="005956C0"/>
    <w:rsid w:val="00597745"/>
    <w:rsid w:val="005A0745"/>
    <w:rsid w:val="005A0F33"/>
    <w:rsid w:val="005A1349"/>
    <w:rsid w:val="005A1C7F"/>
    <w:rsid w:val="005A2999"/>
    <w:rsid w:val="005A31CB"/>
    <w:rsid w:val="005A5FD8"/>
    <w:rsid w:val="005A6349"/>
    <w:rsid w:val="005A676E"/>
    <w:rsid w:val="005A7218"/>
    <w:rsid w:val="005A75E6"/>
    <w:rsid w:val="005B0205"/>
    <w:rsid w:val="005B0533"/>
    <w:rsid w:val="005B4D0F"/>
    <w:rsid w:val="005B5311"/>
    <w:rsid w:val="005B6C82"/>
    <w:rsid w:val="005B7FA3"/>
    <w:rsid w:val="005C0297"/>
    <w:rsid w:val="005C09EB"/>
    <w:rsid w:val="005C0D84"/>
    <w:rsid w:val="005C2B69"/>
    <w:rsid w:val="005C3547"/>
    <w:rsid w:val="005C3AD2"/>
    <w:rsid w:val="005C3B3D"/>
    <w:rsid w:val="005C3FFD"/>
    <w:rsid w:val="005C45FC"/>
    <w:rsid w:val="005C4D82"/>
    <w:rsid w:val="005C4FDF"/>
    <w:rsid w:val="005C628B"/>
    <w:rsid w:val="005C6964"/>
    <w:rsid w:val="005D0351"/>
    <w:rsid w:val="005D21CE"/>
    <w:rsid w:val="005D3C5C"/>
    <w:rsid w:val="005D4409"/>
    <w:rsid w:val="005D45F1"/>
    <w:rsid w:val="005D4BDE"/>
    <w:rsid w:val="005D4FC4"/>
    <w:rsid w:val="005D7000"/>
    <w:rsid w:val="005D7215"/>
    <w:rsid w:val="005E0D15"/>
    <w:rsid w:val="005E19D2"/>
    <w:rsid w:val="005E2409"/>
    <w:rsid w:val="005E305C"/>
    <w:rsid w:val="005E4691"/>
    <w:rsid w:val="005E56ED"/>
    <w:rsid w:val="005E63B8"/>
    <w:rsid w:val="005F1C84"/>
    <w:rsid w:val="005F3C5E"/>
    <w:rsid w:val="005F74F7"/>
    <w:rsid w:val="005F7718"/>
    <w:rsid w:val="00600FED"/>
    <w:rsid w:val="00601D7E"/>
    <w:rsid w:val="00601EAA"/>
    <w:rsid w:val="00602C7F"/>
    <w:rsid w:val="00603279"/>
    <w:rsid w:val="006043CA"/>
    <w:rsid w:val="00606741"/>
    <w:rsid w:val="00607A50"/>
    <w:rsid w:val="00607AB7"/>
    <w:rsid w:val="0061014A"/>
    <w:rsid w:val="00610718"/>
    <w:rsid w:val="006119F4"/>
    <w:rsid w:val="00612571"/>
    <w:rsid w:val="006126C4"/>
    <w:rsid w:val="00612D7E"/>
    <w:rsid w:val="00614A52"/>
    <w:rsid w:val="006153C6"/>
    <w:rsid w:val="00615703"/>
    <w:rsid w:val="006179EF"/>
    <w:rsid w:val="00620D71"/>
    <w:rsid w:val="00621258"/>
    <w:rsid w:val="0062126D"/>
    <w:rsid w:val="006221DE"/>
    <w:rsid w:val="00622DFF"/>
    <w:rsid w:val="00623447"/>
    <w:rsid w:val="00623854"/>
    <w:rsid w:val="006257B7"/>
    <w:rsid w:val="006259ED"/>
    <w:rsid w:val="00627A6F"/>
    <w:rsid w:val="00627E36"/>
    <w:rsid w:val="00630145"/>
    <w:rsid w:val="00630E16"/>
    <w:rsid w:val="00632A7E"/>
    <w:rsid w:val="00634267"/>
    <w:rsid w:val="0063533A"/>
    <w:rsid w:val="00636D14"/>
    <w:rsid w:val="00637718"/>
    <w:rsid w:val="0063782D"/>
    <w:rsid w:val="006406A3"/>
    <w:rsid w:val="0064168E"/>
    <w:rsid w:val="00642E8E"/>
    <w:rsid w:val="00643E1B"/>
    <w:rsid w:val="006456F7"/>
    <w:rsid w:val="00647676"/>
    <w:rsid w:val="00651525"/>
    <w:rsid w:val="00651553"/>
    <w:rsid w:val="006528A0"/>
    <w:rsid w:val="00652FFC"/>
    <w:rsid w:val="0065398B"/>
    <w:rsid w:val="00654851"/>
    <w:rsid w:val="00655644"/>
    <w:rsid w:val="00657E2A"/>
    <w:rsid w:val="0066287D"/>
    <w:rsid w:val="0066364F"/>
    <w:rsid w:val="00664ACB"/>
    <w:rsid w:val="00664CF2"/>
    <w:rsid w:val="00664D8A"/>
    <w:rsid w:val="00664F63"/>
    <w:rsid w:val="0066654E"/>
    <w:rsid w:val="0066694D"/>
    <w:rsid w:val="00670F11"/>
    <w:rsid w:val="00670F7A"/>
    <w:rsid w:val="0067119F"/>
    <w:rsid w:val="006725FA"/>
    <w:rsid w:val="00672F86"/>
    <w:rsid w:val="00675130"/>
    <w:rsid w:val="0067549A"/>
    <w:rsid w:val="006754F1"/>
    <w:rsid w:val="00675834"/>
    <w:rsid w:val="0067666C"/>
    <w:rsid w:val="00676CBD"/>
    <w:rsid w:val="0067720B"/>
    <w:rsid w:val="00677905"/>
    <w:rsid w:val="0068164C"/>
    <w:rsid w:val="00683622"/>
    <w:rsid w:val="006847B9"/>
    <w:rsid w:val="00686180"/>
    <w:rsid w:val="00687BE0"/>
    <w:rsid w:val="00687C8F"/>
    <w:rsid w:val="00690758"/>
    <w:rsid w:val="00690760"/>
    <w:rsid w:val="00691FB6"/>
    <w:rsid w:val="00693C45"/>
    <w:rsid w:val="006940D9"/>
    <w:rsid w:val="00694EA0"/>
    <w:rsid w:val="00695258"/>
    <w:rsid w:val="00696F20"/>
    <w:rsid w:val="00697595"/>
    <w:rsid w:val="0069794D"/>
    <w:rsid w:val="00697AEA"/>
    <w:rsid w:val="006A13C6"/>
    <w:rsid w:val="006A4000"/>
    <w:rsid w:val="006A4311"/>
    <w:rsid w:val="006A43A2"/>
    <w:rsid w:val="006A7DC2"/>
    <w:rsid w:val="006B39EC"/>
    <w:rsid w:val="006B4930"/>
    <w:rsid w:val="006B4B54"/>
    <w:rsid w:val="006B4F21"/>
    <w:rsid w:val="006B6DC5"/>
    <w:rsid w:val="006B75E3"/>
    <w:rsid w:val="006B79FB"/>
    <w:rsid w:val="006C1B7E"/>
    <w:rsid w:val="006C1E77"/>
    <w:rsid w:val="006C4820"/>
    <w:rsid w:val="006C4E88"/>
    <w:rsid w:val="006C5145"/>
    <w:rsid w:val="006C6C50"/>
    <w:rsid w:val="006D00DD"/>
    <w:rsid w:val="006D253B"/>
    <w:rsid w:val="006D3047"/>
    <w:rsid w:val="006D336F"/>
    <w:rsid w:val="006D375D"/>
    <w:rsid w:val="006D498F"/>
    <w:rsid w:val="006D5250"/>
    <w:rsid w:val="006D55E9"/>
    <w:rsid w:val="006D6A96"/>
    <w:rsid w:val="006E07FB"/>
    <w:rsid w:val="006E2066"/>
    <w:rsid w:val="006E4D93"/>
    <w:rsid w:val="006E5E09"/>
    <w:rsid w:val="006E61B1"/>
    <w:rsid w:val="006E6DDC"/>
    <w:rsid w:val="006E73F6"/>
    <w:rsid w:val="006F1DBA"/>
    <w:rsid w:val="006F20EC"/>
    <w:rsid w:val="006F25E2"/>
    <w:rsid w:val="006F3F74"/>
    <w:rsid w:val="006F4136"/>
    <w:rsid w:val="0070050B"/>
    <w:rsid w:val="00700B23"/>
    <w:rsid w:val="00701C36"/>
    <w:rsid w:val="00703650"/>
    <w:rsid w:val="00703CE5"/>
    <w:rsid w:val="00705A94"/>
    <w:rsid w:val="00707162"/>
    <w:rsid w:val="007072E9"/>
    <w:rsid w:val="007106AC"/>
    <w:rsid w:val="0071306D"/>
    <w:rsid w:val="007134A2"/>
    <w:rsid w:val="00713BE4"/>
    <w:rsid w:val="00714E23"/>
    <w:rsid w:val="0071555D"/>
    <w:rsid w:val="00716263"/>
    <w:rsid w:val="00717B57"/>
    <w:rsid w:val="00717E2C"/>
    <w:rsid w:val="00720FF4"/>
    <w:rsid w:val="007215F2"/>
    <w:rsid w:val="0072570B"/>
    <w:rsid w:val="007269EF"/>
    <w:rsid w:val="00727CEC"/>
    <w:rsid w:val="0073093E"/>
    <w:rsid w:val="00731155"/>
    <w:rsid w:val="00731A96"/>
    <w:rsid w:val="00732CF2"/>
    <w:rsid w:val="00735126"/>
    <w:rsid w:val="007361D4"/>
    <w:rsid w:val="007361EB"/>
    <w:rsid w:val="0073690E"/>
    <w:rsid w:val="00736EB0"/>
    <w:rsid w:val="00737B28"/>
    <w:rsid w:val="0074007C"/>
    <w:rsid w:val="007408FA"/>
    <w:rsid w:val="0074109D"/>
    <w:rsid w:val="007459FD"/>
    <w:rsid w:val="0074708F"/>
    <w:rsid w:val="007501BA"/>
    <w:rsid w:val="00750C49"/>
    <w:rsid w:val="0075236C"/>
    <w:rsid w:val="00753EA7"/>
    <w:rsid w:val="00754C3E"/>
    <w:rsid w:val="007555F5"/>
    <w:rsid w:val="007560B4"/>
    <w:rsid w:val="00756B20"/>
    <w:rsid w:val="00756EFB"/>
    <w:rsid w:val="0075702E"/>
    <w:rsid w:val="00757C3C"/>
    <w:rsid w:val="00760129"/>
    <w:rsid w:val="00761A36"/>
    <w:rsid w:val="007623C1"/>
    <w:rsid w:val="00762CDD"/>
    <w:rsid w:val="0076344E"/>
    <w:rsid w:val="00764157"/>
    <w:rsid w:val="00767AD4"/>
    <w:rsid w:val="00770912"/>
    <w:rsid w:val="00771D8A"/>
    <w:rsid w:val="00773538"/>
    <w:rsid w:val="0077358B"/>
    <w:rsid w:val="007736B4"/>
    <w:rsid w:val="007749E7"/>
    <w:rsid w:val="00775C40"/>
    <w:rsid w:val="00776122"/>
    <w:rsid w:val="0078004A"/>
    <w:rsid w:val="00781AF1"/>
    <w:rsid w:val="007839EF"/>
    <w:rsid w:val="00784168"/>
    <w:rsid w:val="00785559"/>
    <w:rsid w:val="00785FD2"/>
    <w:rsid w:val="0078658D"/>
    <w:rsid w:val="0079131B"/>
    <w:rsid w:val="00791613"/>
    <w:rsid w:val="00791729"/>
    <w:rsid w:val="00791A2B"/>
    <w:rsid w:val="007933D9"/>
    <w:rsid w:val="00795E37"/>
    <w:rsid w:val="007960FB"/>
    <w:rsid w:val="00796CFB"/>
    <w:rsid w:val="007A076B"/>
    <w:rsid w:val="007A362F"/>
    <w:rsid w:val="007A3FF7"/>
    <w:rsid w:val="007A6CAA"/>
    <w:rsid w:val="007A7EB0"/>
    <w:rsid w:val="007B2750"/>
    <w:rsid w:val="007B2EC3"/>
    <w:rsid w:val="007B3DCB"/>
    <w:rsid w:val="007B4627"/>
    <w:rsid w:val="007B511B"/>
    <w:rsid w:val="007B5676"/>
    <w:rsid w:val="007B5F23"/>
    <w:rsid w:val="007B728B"/>
    <w:rsid w:val="007B77E9"/>
    <w:rsid w:val="007B7DE2"/>
    <w:rsid w:val="007C02B6"/>
    <w:rsid w:val="007C063A"/>
    <w:rsid w:val="007C1821"/>
    <w:rsid w:val="007C2320"/>
    <w:rsid w:val="007C235F"/>
    <w:rsid w:val="007C27B4"/>
    <w:rsid w:val="007C2E9D"/>
    <w:rsid w:val="007C46D6"/>
    <w:rsid w:val="007C65BA"/>
    <w:rsid w:val="007D13BE"/>
    <w:rsid w:val="007D356C"/>
    <w:rsid w:val="007D3BE8"/>
    <w:rsid w:val="007D6E00"/>
    <w:rsid w:val="007D781B"/>
    <w:rsid w:val="007E0269"/>
    <w:rsid w:val="007E0FAB"/>
    <w:rsid w:val="007E19DF"/>
    <w:rsid w:val="007E1B43"/>
    <w:rsid w:val="007E2571"/>
    <w:rsid w:val="007E4117"/>
    <w:rsid w:val="007E411C"/>
    <w:rsid w:val="007E4224"/>
    <w:rsid w:val="007E4718"/>
    <w:rsid w:val="007E4A16"/>
    <w:rsid w:val="007E540B"/>
    <w:rsid w:val="007E69CF"/>
    <w:rsid w:val="007E7BBF"/>
    <w:rsid w:val="007E7DD9"/>
    <w:rsid w:val="007F09F2"/>
    <w:rsid w:val="007F12B9"/>
    <w:rsid w:val="007F190B"/>
    <w:rsid w:val="007F26C0"/>
    <w:rsid w:val="007F5011"/>
    <w:rsid w:val="00801B49"/>
    <w:rsid w:val="00804482"/>
    <w:rsid w:val="008053DF"/>
    <w:rsid w:val="008055DC"/>
    <w:rsid w:val="00805FD0"/>
    <w:rsid w:val="00811521"/>
    <w:rsid w:val="00811E13"/>
    <w:rsid w:val="0081288C"/>
    <w:rsid w:val="00813A5A"/>
    <w:rsid w:val="0081586E"/>
    <w:rsid w:val="00816175"/>
    <w:rsid w:val="008205FF"/>
    <w:rsid w:val="008233FE"/>
    <w:rsid w:val="00823B2E"/>
    <w:rsid w:val="00826F98"/>
    <w:rsid w:val="008307C3"/>
    <w:rsid w:val="008321FA"/>
    <w:rsid w:val="0083371F"/>
    <w:rsid w:val="00835BB4"/>
    <w:rsid w:val="00835C2F"/>
    <w:rsid w:val="008374E8"/>
    <w:rsid w:val="00837FE0"/>
    <w:rsid w:val="00841510"/>
    <w:rsid w:val="00841EBD"/>
    <w:rsid w:val="0084346E"/>
    <w:rsid w:val="00843608"/>
    <w:rsid w:val="00843E49"/>
    <w:rsid w:val="008448A4"/>
    <w:rsid w:val="008464CE"/>
    <w:rsid w:val="00847CAB"/>
    <w:rsid w:val="0085013C"/>
    <w:rsid w:val="008502BA"/>
    <w:rsid w:val="00850547"/>
    <w:rsid w:val="00850FB2"/>
    <w:rsid w:val="00851216"/>
    <w:rsid w:val="00853F0E"/>
    <w:rsid w:val="00854253"/>
    <w:rsid w:val="008544A5"/>
    <w:rsid w:val="0085471B"/>
    <w:rsid w:val="00854955"/>
    <w:rsid w:val="008552CB"/>
    <w:rsid w:val="00855D40"/>
    <w:rsid w:val="0085633D"/>
    <w:rsid w:val="008569C9"/>
    <w:rsid w:val="00860747"/>
    <w:rsid w:val="00860C3C"/>
    <w:rsid w:val="0086242F"/>
    <w:rsid w:val="00862E00"/>
    <w:rsid w:val="00866C4A"/>
    <w:rsid w:val="00866EC1"/>
    <w:rsid w:val="00872A6E"/>
    <w:rsid w:val="008735C2"/>
    <w:rsid w:val="00874192"/>
    <w:rsid w:val="008741D3"/>
    <w:rsid w:val="008760EE"/>
    <w:rsid w:val="00881EF6"/>
    <w:rsid w:val="008826B5"/>
    <w:rsid w:val="0088275F"/>
    <w:rsid w:val="00882D85"/>
    <w:rsid w:val="00882E6E"/>
    <w:rsid w:val="008832B0"/>
    <w:rsid w:val="008852D7"/>
    <w:rsid w:val="008871E5"/>
    <w:rsid w:val="00890D1F"/>
    <w:rsid w:val="00895518"/>
    <w:rsid w:val="00897295"/>
    <w:rsid w:val="008A000B"/>
    <w:rsid w:val="008A0829"/>
    <w:rsid w:val="008A2A3E"/>
    <w:rsid w:val="008A6655"/>
    <w:rsid w:val="008A6C0D"/>
    <w:rsid w:val="008B2A50"/>
    <w:rsid w:val="008B2CBE"/>
    <w:rsid w:val="008B3A3A"/>
    <w:rsid w:val="008C1291"/>
    <w:rsid w:val="008C1B55"/>
    <w:rsid w:val="008C2AAF"/>
    <w:rsid w:val="008C50BF"/>
    <w:rsid w:val="008C58C0"/>
    <w:rsid w:val="008C6093"/>
    <w:rsid w:val="008C6156"/>
    <w:rsid w:val="008C6169"/>
    <w:rsid w:val="008C64C0"/>
    <w:rsid w:val="008C6579"/>
    <w:rsid w:val="008C6AB5"/>
    <w:rsid w:val="008C6EE9"/>
    <w:rsid w:val="008D21C5"/>
    <w:rsid w:val="008D297F"/>
    <w:rsid w:val="008D46A4"/>
    <w:rsid w:val="008D5B78"/>
    <w:rsid w:val="008D6431"/>
    <w:rsid w:val="008D6F8F"/>
    <w:rsid w:val="008E08EC"/>
    <w:rsid w:val="008E1257"/>
    <w:rsid w:val="008E1D5B"/>
    <w:rsid w:val="008E2B7C"/>
    <w:rsid w:val="008E2E69"/>
    <w:rsid w:val="008E4BAE"/>
    <w:rsid w:val="008E5AD0"/>
    <w:rsid w:val="008E66D3"/>
    <w:rsid w:val="008E6739"/>
    <w:rsid w:val="008E78A0"/>
    <w:rsid w:val="008F0CE9"/>
    <w:rsid w:val="008F2015"/>
    <w:rsid w:val="008F269D"/>
    <w:rsid w:val="008F4CC2"/>
    <w:rsid w:val="008F553E"/>
    <w:rsid w:val="008F5E17"/>
    <w:rsid w:val="008F64D9"/>
    <w:rsid w:val="008F7677"/>
    <w:rsid w:val="00902F35"/>
    <w:rsid w:val="00903F21"/>
    <w:rsid w:val="0090438C"/>
    <w:rsid w:val="009056D7"/>
    <w:rsid w:val="00905A95"/>
    <w:rsid w:val="009073CB"/>
    <w:rsid w:val="0090756F"/>
    <w:rsid w:val="00907999"/>
    <w:rsid w:val="00910028"/>
    <w:rsid w:val="00911349"/>
    <w:rsid w:val="00911B84"/>
    <w:rsid w:val="009129EC"/>
    <w:rsid w:val="00912E6A"/>
    <w:rsid w:val="00914A1D"/>
    <w:rsid w:val="00914C69"/>
    <w:rsid w:val="009150F3"/>
    <w:rsid w:val="009178EF"/>
    <w:rsid w:val="009179F8"/>
    <w:rsid w:val="00917E62"/>
    <w:rsid w:val="0092032D"/>
    <w:rsid w:val="009212EF"/>
    <w:rsid w:val="00922245"/>
    <w:rsid w:val="00923A64"/>
    <w:rsid w:val="00923CAD"/>
    <w:rsid w:val="009273F3"/>
    <w:rsid w:val="00927BD6"/>
    <w:rsid w:val="00927F65"/>
    <w:rsid w:val="0093063E"/>
    <w:rsid w:val="00930772"/>
    <w:rsid w:val="00931349"/>
    <w:rsid w:val="00932363"/>
    <w:rsid w:val="009324AA"/>
    <w:rsid w:val="0093544B"/>
    <w:rsid w:val="00935BC9"/>
    <w:rsid w:val="00935BE0"/>
    <w:rsid w:val="0093611D"/>
    <w:rsid w:val="0093652B"/>
    <w:rsid w:val="009365F2"/>
    <w:rsid w:val="0093721F"/>
    <w:rsid w:val="00940A92"/>
    <w:rsid w:val="00941C19"/>
    <w:rsid w:val="00945360"/>
    <w:rsid w:val="00947576"/>
    <w:rsid w:val="009516C7"/>
    <w:rsid w:val="00952EF4"/>
    <w:rsid w:val="00954231"/>
    <w:rsid w:val="00956309"/>
    <w:rsid w:val="009602FE"/>
    <w:rsid w:val="00961532"/>
    <w:rsid w:val="00962961"/>
    <w:rsid w:val="00962BF4"/>
    <w:rsid w:val="00964F1E"/>
    <w:rsid w:val="009719FA"/>
    <w:rsid w:val="00972055"/>
    <w:rsid w:val="00973C30"/>
    <w:rsid w:val="009743C9"/>
    <w:rsid w:val="00974C21"/>
    <w:rsid w:val="009755A8"/>
    <w:rsid w:val="00977DC1"/>
    <w:rsid w:val="0098157C"/>
    <w:rsid w:val="00983ABB"/>
    <w:rsid w:val="00983BF8"/>
    <w:rsid w:val="00983F33"/>
    <w:rsid w:val="00983FC4"/>
    <w:rsid w:val="00985000"/>
    <w:rsid w:val="00985F11"/>
    <w:rsid w:val="0099053A"/>
    <w:rsid w:val="009918DA"/>
    <w:rsid w:val="009919EA"/>
    <w:rsid w:val="009928B5"/>
    <w:rsid w:val="009929A9"/>
    <w:rsid w:val="0099320D"/>
    <w:rsid w:val="00995C7E"/>
    <w:rsid w:val="00995DD8"/>
    <w:rsid w:val="00996987"/>
    <w:rsid w:val="00997672"/>
    <w:rsid w:val="009A063A"/>
    <w:rsid w:val="009A1501"/>
    <w:rsid w:val="009A2F59"/>
    <w:rsid w:val="009A3308"/>
    <w:rsid w:val="009A4774"/>
    <w:rsid w:val="009A5020"/>
    <w:rsid w:val="009A6A14"/>
    <w:rsid w:val="009B023E"/>
    <w:rsid w:val="009B0CEE"/>
    <w:rsid w:val="009B10F5"/>
    <w:rsid w:val="009B1158"/>
    <w:rsid w:val="009B30B9"/>
    <w:rsid w:val="009B585D"/>
    <w:rsid w:val="009C0482"/>
    <w:rsid w:val="009C15F0"/>
    <w:rsid w:val="009C4732"/>
    <w:rsid w:val="009C492C"/>
    <w:rsid w:val="009C4FF3"/>
    <w:rsid w:val="009C542A"/>
    <w:rsid w:val="009C6AAC"/>
    <w:rsid w:val="009C77B6"/>
    <w:rsid w:val="009D1FB3"/>
    <w:rsid w:val="009D2CB2"/>
    <w:rsid w:val="009D3019"/>
    <w:rsid w:val="009D3F2F"/>
    <w:rsid w:val="009D540F"/>
    <w:rsid w:val="009D614C"/>
    <w:rsid w:val="009D774D"/>
    <w:rsid w:val="009E029D"/>
    <w:rsid w:val="009E0392"/>
    <w:rsid w:val="009E14A4"/>
    <w:rsid w:val="009E15AE"/>
    <w:rsid w:val="009E278E"/>
    <w:rsid w:val="009F0080"/>
    <w:rsid w:val="009F1506"/>
    <w:rsid w:val="009F20BB"/>
    <w:rsid w:val="009F3B9D"/>
    <w:rsid w:val="009F4FB5"/>
    <w:rsid w:val="009F5F93"/>
    <w:rsid w:val="009F78B6"/>
    <w:rsid w:val="00A000F8"/>
    <w:rsid w:val="00A015BB"/>
    <w:rsid w:val="00A01961"/>
    <w:rsid w:val="00A01C81"/>
    <w:rsid w:val="00A037F3"/>
    <w:rsid w:val="00A0441B"/>
    <w:rsid w:val="00A04559"/>
    <w:rsid w:val="00A05E9D"/>
    <w:rsid w:val="00A06148"/>
    <w:rsid w:val="00A06C48"/>
    <w:rsid w:val="00A10150"/>
    <w:rsid w:val="00A11407"/>
    <w:rsid w:val="00A14565"/>
    <w:rsid w:val="00A14CA4"/>
    <w:rsid w:val="00A203A2"/>
    <w:rsid w:val="00A207C9"/>
    <w:rsid w:val="00A21447"/>
    <w:rsid w:val="00A21BF4"/>
    <w:rsid w:val="00A22DD8"/>
    <w:rsid w:val="00A22F8C"/>
    <w:rsid w:val="00A23CB5"/>
    <w:rsid w:val="00A23EC8"/>
    <w:rsid w:val="00A253AF"/>
    <w:rsid w:val="00A26EB3"/>
    <w:rsid w:val="00A27BE7"/>
    <w:rsid w:val="00A27CFA"/>
    <w:rsid w:val="00A32FEB"/>
    <w:rsid w:val="00A337CA"/>
    <w:rsid w:val="00A34D76"/>
    <w:rsid w:val="00A37A31"/>
    <w:rsid w:val="00A37ECD"/>
    <w:rsid w:val="00A40711"/>
    <w:rsid w:val="00A42779"/>
    <w:rsid w:val="00A42B83"/>
    <w:rsid w:val="00A43C68"/>
    <w:rsid w:val="00A460C5"/>
    <w:rsid w:val="00A46B03"/>
    <w:rsid w:val="00A47588"/>
    <w:rsid w:val="00A5270E"/>
    <w:rsid w:val="00A52BCF"/>
    <w:rsid w:val="00A53081"/>
    <w:rsid w:val="00A53265"/>
    <w:rsid w:val="00A5616B"/>
    <w:rsid w:val="00A6060B"/>
    <w:rsid w:val="00A626C8"/>
    <w:rsid w:val="00A62C9E"/>
    <w:rsid w:val="00A6329E"/>
    <w:rsid w:val="00A640B5"/>
    <w:rsid w:val="00A65051"/>
    <w:rsid w:val="00A664FE"/>
    <w:rsid w:val="00A66F9A"/>
    <w:rsid w:val="00A67746"/>
    <w:rsid w:val="00A71B88"/>
    <w:rsid w:val="00A74354"/>
    <w:rsid w:val="00A752FF"/>
    <w:rsid w:val="00A765C1"/>
    <w:rsid w:val="00A76AA6"/>
    <w:rsid w:val="00A77193"/>
    <w:rsid w:val="00A778A7"/>
    <w:rsid w:val="00A805AB"/>
    <w:rsid w:val="00A809C7"/>
    <w:rsid w:val="00A84837"/>
    <w:rsid w:val="00A85079"/>
    <w:rsid w:val="00A857A2"/>
    <w:rsid w:val="00A85F4D"/>
    <w:rsid w:val="00A865CC"/>
    <w:rsid w:val="00A8730D"/>
    <w:rsid w:val="00A91623"/>
    <w:rsid w:val="00A9342A"/>
    <w:rsid w:val="00A961B0"/>
    <w:rsid w:val="00AA048A"/>
    <w:rsid w:val="00AA04D8"/>
    <w:rsid w:val="00AA1021"/>
    <w:rsid w:val="00AA1BC1"/>
    <w:rsid w:val="00AA2128"/>
    <w:rsid w:val="00AA3701"/>
    <w:rsid w:val="00AA4C15"/>
    <w:rsid w:val="00AA541D"/>
    <w:rsid w:val="00AA65D6"/>
    <w:rsid w:val="00AA76FA"/>
    <w:rsid w:val="00AA7F41"/>
    <w:rsid w:val="00AB1921"/>
    <w:rsid w:val="00AB2280"/>
    <w:rsid w:val="00AB25C9"/>
    <w:rsid w:val="00AB29B9"/>
    <w:rsid w:val="00AB3FC8"/>
    <w:rsid w:val="00AB4D60"/>
    <w:rsid w:val="00AB59DE"/>
    <w:rsid w:val="00AB60D2"/>
    <w:rsid w:val="00AB63CD"/>
    <w:rsid w:val="00AB678B"/>
    <w:rsid w:val="00AB7346"/>
    <w:rsid w:val="00AB7C6B"/>
    <w:rsid w:val="00AC1059"/>
    <w:rsid w:val="00AC36AE"/>
    <w:rsid w:val="00AC3ED4"/>
    <w:rsid w:val="00AC41B6"/>
    <w:rsid w:val="00AC4597"/>
    <w:rsid w:val="00AC54B4"/>
    <w:rsid w:val="00AC66A0"/>
    <w:rsid w:val="00AD02BF"/>
    <w:rsid w:val="00AD035D"/>
    <w:rsid w:val="00AD2498"/>
    <w:rsid w:val="00AD2AFA"/>
    <w:rsid w:val="00AD3030"/>
    <w:rsid w:val="00AD35D6"/>
    <w:rsid w:val="00AD44C4"/>
    <w:rsid w:val="00AD47F2"/>
    <w:rsid w:val="00AD701C"/>
    <w:rsid w:val="00AE1F22"/>
    <w:rsid w:val="00AE2EA7"/>
    <w:rsid w:val="00AE3FD0"/>
    <w:rsid w:val="00AE47DC"/>
    <w:rsid w:val="00AE548F"/>
    <w:rsid w:val="00AE5D56"/>
    <w:rsid w:val="00AE73F8"/>
    <w:rsid w:val="00AF12DE"/>
    <w:rsid w:val="00AF1AF0"/>
    <w:rsid w:val="00AF1F61"/>
    <w:rsid w:val="00AF215E"/>
    <w:rsid w:val="00AF4A7F"/>
    <w:rsid w:val="00AF4B62"/>
    <w:rsid w:val="00AF5434"/>
    <w:rsid w:val="00AF6656"/>
    <w:rsid w:val="00AF775A"/>
    <w:rsid w:val="00AF7B32"/>
    <w:rsid w:val="00B00AA7"/>
    <w:rsid w:val="00B01521"/>
    <w:rsid w:val="00B01885"/>
    <w:rsid w:val="00B01E09"/>
    <w:rsid w:val="00B03B14"/>
    <w:rsid w:val="00B06CCA"/>
    <w:rsid w:val="00B11020"/>
    <w:rsid w:val="00B219A6"/>
    <w:rsid w:val="00B228C5"/>
    <w:rsid w:val="00B22C87"/>
    <w:rsid w:val="00B23085"/>
    <w:rsid w:val="00B250D2"/>
    <w:rsid w:val="00B2521F"/>
    <w:rsid w:val="00B254C2"/>
    <w:rsid w:val="00B3290B"/>
    <w:rsid w:val="00B33CEA"/>
    <w:rsid w:val="00B34D32"/>
    <w:rsid w:val="00B4050C"/>
    <w:rsid w:val="00B4353B"/>
    <w:rsid w:val="00B43862"/>
    <w:rsid w:val="00B44E4A"/>
    <w:rsid w:val="00B45E9C"/>
    <w:rsid w:val="00B468C2"/>
    <w:rsid w:val="00B5259E"/>
    <w:rsid w:val="00B571C8"/>
    <w:rsid w:val="00B57502"/>
    <w:rsid w:val="00B578F5"/>
    <w:rsid w:val="00B6023D"/>
    <w:rsid w:val="00B60BAF"/>
    <w:rsid w:val="00B617E6"/>
    <w:rsid w:val="00B624DC"/>
    <w:rsid w:val="00B62AC1"/>
    <w:rsid w:val="00B63864"/>
    <w:rsid w:val="00B6427E"/>
    <w:rsid w:val="00B656CF"/>
    <w:rsid w:val="00B66423"/>
    <w:rsid w:val="00B66503"/>
    <w:rsid w:val="00B70A8F"/>
    <w:rsid w:val="00B719F7"/>
    <w:rsid w:val="00B7202D"/>
    <w:rsid w:val="00B73017"/>
    <w:rsid w:val="00B73B40"/>
    <w:rsid w:val="00B74092"/>
    <w:rsid w:val="00B74318"/>
    <w:rsid w:val="00B74528"/>
    <w:rsid w:val="00B755B3"/>
    <w:rsid w:val="00B760A4"/>
    <w:rsid w:val="00B80C2C"/>
    <w:rsid w:val="00B80F00"/>
    <w:rsid w:val="00B846AA"/>
    <w:rsid w:val="00B850D3"/>
    <w:rsid w:val="00B92449"/>
    <w:rsid w:val="00B93E75"/>
    <w:rsid w:val="00B94410"/>
    <w:rsid w:val="00B950B8"/>
    <w:rsid w:val="00B95467"/>
    <w:rsid w:val="00B9588F"/>
    <w:rsid w:val="00B9711A"/>
    <w:rsid w:val="00B977DE"/>
    <w:rsid w:val="00BA01D3"/>
    <w:rsid w:val="00BA0A06"/>
    <w:rsid w:val="00BA0E19"/>
    <w:rsid w:val="00BA413A"/>
    <w:rsid w:val="00BA5C21"/>
    <w:rsid w:val="00BA7CB4"/>
    <w:rsid w:val="00BB00CF"/>
    <w:rsid w:val="00BB19D1"/>
    <w:rsid w:val="00BB23A0"/>
    <w:rsid w:val="00BB23F1"/>
    <w:rsid w:val="00BB2755"/>
    <w:rsid w:val="00BB46E3"/>
    <w:rsid w:val="00BB5FB6"/>
    <w:rsid w:val="00BB727E"/>
    <w:rsid w:val="00BB7373"/>
    <w:rsid w:val="00BB7D25"/>
    <w:rsid w:val="00BC0085"/>
    <w:rsid w:val="00BC0F2A"/>
    <w:rsid w:val="00BC2114"/>
    <w:rsid w:val="00BC236F"/>
    <w:rsid w:val="00BC2F0D"/>
    <w:rsid w:val="00BC2F2F"/>
    <w:rsid w:val="00BC3BB9"/>
    <w:rsid w:val="00BC408A"/>
    <w:rsid w:val="00BC5A29"/>
    <w:rsid w:val="00BC5C1A"/>
    <w:rsid w:val="00BC64D5"/>
    <w:rsid w:val="00BD0B5E"/>
    <w:rsid w:val="00BD1E30"/>
    <w:rsid w:val="00BD2422"/>
    <w:rsid w:val="00BD48E2"/>
    <w:rsid w:val="00BD506E"/>
    <w:rsid w:val="00BD5D41"/>
    <w:rsid w:val="00BD6A14"/>
    <w:rsid w:val="00BD6D48"/>
    <w:rsid w:val="00BD7312"/>
    <w:rsid w:val="00BE0D2A"/>
    <w:rsid w:val="00BE22E7"/>
    <w:rsid w:val="00BE32E3"/>
    <w:rsid w:val="00BE3664"/>
    <w:rsid w:val="00BE4208"/>
    <w:rsid w:val="00BE47A5"/>
    <w:rsid w:val="00BE76F5"/>
    <w:rsid w:val="00BE7DA4"/>
    <w:rsid w:val="00BF3543"/>
    <w:rsid w:val="00BF4006"/>
    <w:rsid w:val="00BF401C"/>
    <w:rsid w:val="00BF4920"/>
    <w:rsid w:val="00BF7E5C"/>
    <w:rsid w:val="00C00AF8"/>
    <w:rsid w:val="00C01B0D"/>
    <w:rsid w:val="00C01D31"/>
    <w:rsid w:val="00C01E3D"/>
    <w:rsid w:val="00C05CAE"/>
    <w:rsid w:val="00C06C5F"/>
    <w:rsid w:val="00C11470"/>
    <w:rsid w:val="00C11F5B"/>
    <w:rsid w:val="00C1277F"/>
    <w:rsid w:val="00C15DB7"/>
    <w:rsid w:val="00C17465"/>
    <w:rsid w:val="00C17D6B"/>
    <w:rsid w:val="00C215CC"/>
    <w:rsid w:val="00C218B4"/>
    <w:rsid w:val="00C237BE"/>
    <w:rsid w:val="00C25012"/>
    <w:rsid w:val="00C258A9"/>
    <w:rsid w:val="00C278CB"/>
    <w:rsid w:val="00C27BD8"/>
    <w:rsid w:val="00C3026B"/>
    <w:rsid w:val="00C30331"/>
    <w:rsid w:val="00C30513"/>
    <w:rsid w:val="00C31054"/>
    <w:rsid w:val="00C326A9"/>
    <w:rsid w:val="00C35151"/>
    <w:rsid w:val="00C376A9"/>
    <w:rsid w:val="00C40039"/>
    <w:rsid w:val="00C40FBC"/>
    <w:rsid w:val="00C41308"/>
    <w:rsid w:val="00C41422"/>
    <w:rsid w:val="00C41FA6"/>
    <w:rsid w:val="00C4310D"/>
    <w:rsid w:val="00C4349B"/>
    <w:rsid w:val="00C43D1A"/>
    <w:rsid w:val="00C44494"/>
    <w:rsid w:val="00C4540A"/>
    <w:rsid w:val="00C45B20"/>
    <w:rsid w:val="00C46587"/>
    <w:rsid w:val="00C46F77"/>
    <w:rsid w:val="00C504EB"/>
    <w:rsid w:val="00C50ADA"/>
    <w:rsid w:val="00C53071"/>
    <w:rsid w:val="00C55B2B"/>
    <w:rsid w:val="00C5607C"/>
    <w:rsid w:val="00C5665F"/>
    <w:rsid w:val="00C56B1B"/>
    <w:rsid w:val="00C57ADF"/>
    <w:rsid w:val="00C6054A"/>
    <w:rsid w:val="00C62263"/>
    <w:rsid w:val="00C64469"/>
    <w:rsid w:val="00C64C3D"/>
    <w:rsid w:val="00C6781E"/>
    <w:rsid w:val="00C705D6"/>
    <w:rsid w:val="00C745ED"/>
    <w:rsid w:val="00C764F3"/>
    <w:rsid w:val="00C7666E"/>
    <w:rsid w:val="00C805E8"/>
    <w:rsid w:val="00C8198A"/>
    <w:rsid w:val="00C828EE"/>
    <w:rsid w:val="00C84907"/>
    <w:rsid w:val="00C857A6"/>
    <w:rsid w:val="00C85C54"/>
    <w:rsid w:val="00C876E7"/>
    <w:rsid w:val="00C87785"/>
    <w:rsid w:val="00C878E6"/>
    <w:rsid w:val="00C90A98"/>
    <w:rsid w:val="00C90E2B"/>
    <w:rsid w:val="00C919F1"/>
    <w:rsid w:val="00C92654"/>
    <w:rsid w:val="00C934FF"/>
    <w:rsid w:val="00C947C0"/>
    <w:rsid w:val="00C94CC5"/>
    <w:rsid w:val="00C97565"/>
    <w:rsid w:val="00C97CB4"/>
    <w:rsid w:val="00CA007D"/>
    <w:rsid w:val="00CA7F17"/>
    <w:rsid w:val="00CB10F2"/>
    <w:rsid w:val="00CB1308"/>
    <w:rsid w:val="00CB37AF"/>
    <w:rsid w:val="00CB3BAC"/>
    <w:rsid w:val="00CB4832"/>
    <w:rsid w:val="00CB5B2F"/>
    <w:rsid w:val="00CB617F"/>
    <w:rsid w:val="00CB62A8"/>
    <w:rsid w:val="00CC1EBB"/>
    <w:rsid w:val="00CC32C4"/>
    <w:rsid w:val="00CC51C4"/>
    <w:rsid w:val="00CC5836"/>
    <w:rsid w:val="00CC65A6"/>
    <w:rsid w:val="00CC68BD"/>
    <w:rsid w:val="00CC7F73"/>
    <w:rsid w:val="00CD4C07"/>
    <w:rsid w:val="00CD6B90"/>
    <w:rsid w:val="00CE1002"/>
    <w:rsid w:val="00CE1983"/>
    <w:rsid w:val="00CE1ACD"/>
    <w:rsid w:val="00CE3B68"/>
    <w:rsid w:val="00CE43DF"/>
    <w:rsid w:val="00CE568A"/>
    <w:rsid w:val="00CE7554"/>
    <w:rsid w:val="00CF1589"/>
    <w:rsid w:val="00CF3684"/>
    <w:rsid w:val="00CF4051"/>
    <w:rsid w:val="00CF4951"/>
    <w:rsid w:val="00CF545C"/>
    <w:rsid w:val="00CF6227"/>
    <w:rsid w:val="00CF7322"/>
    <w:rsid w:val="00D001F3"/>
    <w:rsid w:val="00D008AC"/>
    <w:rsid w:val="00D00B02"/>
    <w:rsid w:val="00D017D4"/>
    <w:rsid w:val="00D01910"/>
    <w:rsid w:val="00D022F2"/>
    <w:rsid w:val="00D03322"/>
    <w:rsid w:val="00D03828"/>
    <w:rsid w:val="00D068B1"/>
    <w:rsid w:val="00D07BC9"/>
    <w:rsid w:val="00D10B07"/>
    <w:rsid w:val="00D11A27"/>
    <w:rsid w:val="00D15540"/>
    <w:rsid w:val="00D16372"/>
    <w:rsid w:val="00D166EF"/>
    <w:rsid w:val="00D17974"/>
    <w:rsid w:val="00D26A72"/>
    <w:rsid w:val="00D27C79"/>
    <w:rsid w:val="00D27F0D"/>
    <w:rsid w:val="00D30004"/>
    <w:rsid w:val="00D30081"/>
    <w:rsid w:val="00D36467"/>
    <w:rsid w:val="00D373D4"/>
    <w:rsid w:val="00D41115"/>
    <w:rsid w:val="00D4279B"/>
    <w:rsid w:val="00D429BD"/>
    <w:rsid w:val="00D42E73"/>
    <w:rsid w:val="00D44490"/>
    <w:rsid w:val="00D46E15"/>
    <w:rsid w:val="00D46E86"/>
    <w:rsid w:val="00D4774D"/>
    <w:rsid w:val="00D501EB"/>
    <w:rsid w:val="00D511E9"/>
    <w:rsid w:val="00D513D1"/>
    <w:rsid w:val="00D5333A"/>
    <w:rsid w:val="00D53A38"/>
    <w:rsid w:val="00D54289"/>
    <w:rsid w:val="00D577A7"/>
    <w:rsid w:val="00D60500"/>
    <w:rsid w:val="00D60833"/>
    <w:rsid w:val="00D60A4B"/>
    <w:rsid w:val="00D6265F"/>
    <w:rsid w:val="00D62EC0"/>
    <w:rsid w:val="00D6426B"/>
    <w:rsid w:val="00D642EA"/>
    <w:rsid w:val="00D64E6C"/>
    <w:rsid w:val="00D65518"/>
    <w:rsid w:val="00D727BF"/>
    <w:rsid w:val="00D73353"/>
    <w:rsid w:val="00D73986"/>
    <w:rsid w:val="00D74462"/>
    <w:rsid w:val="00D744CF"/>
    <w:rsid w:val="00D74BF7"/>
    <w:rsid w:val="00D74D1E"/>
    <w:rsid w:val="00D76E8D"/>
    <w:rsid w:val="00D76F3F"/>
    <w:rsid w:val="00D77552"/>
    <w:rsid w:val="00D80AD1"/>
    <w:rsid w:val="00D80D96"/>
    <w:rsid w:val="00D81162"/>
    <w:rsid w:val="00D82182"/>
    <w:rsid w:val="00D8348F"/>
    <w:rsid w:val="00D83F25"/>
    <w:rsid w:val="00D85099"/>
    <w:rsid w:val="00D85ADD"/>
    <w:rsid w:val="00D865F3"/>
    <w:rsid w:val="00D87245"/>
    <w:rsid w:val="00D87DA0"/>
    <w:rsid w:val="00D9011C"/>
    <w:rsid w:val="00D91997"/>
    <w:rsid w:val="00D9296B"/>
    <w:rsid w:val="00D92B54"/>
    <w:rsid w:val="00D92EED"/>
    <w:rsid w:val="00D93A6A"/>
    <w:rsid w:val="00D93EBD"/>
    <w:rsid w:val="00D93F4F"/>
    <w:rsid w:val="00D9650A"/>
    <w:rsid w:val="00D96ED7"/>
    <w:rsid w:val="00D97A09"/>
    <w:rsid w:val="00D97C75"/>
    <w:rsid w:val="00DA0A04"/>
    <w:rsid w:val="00DA39A1"/>
    <w:rsid w:val="00DA5436"/>
    <w:rsid w:val="00DA60B6"/>
    <w:rsid w:val="00DA69C8"/>
    <w:rsid w:val="00DA7BBE"/>
    <w:rsid w:val="00DB0765"/>
    <w:rsid w:val="00DB179A"/>
    <w:rsid w:val="00DB1FC0"/>
    <w:rsid w:val="00DB4DE5"/>
    <w:rsid w:val="00DB5AAD"/>
    <w:rsid w:val="00DB70E8"/>
    <w:rsid w:val="00DB7A43"/>
    <w:rsid w:val="00DB7DC6"/>
    <w:rsid w:val="00DC0DCE"/>
    <w:rsid w:val="00DC0EB3"/>
    <w:rsid w:val="00DC1BAA"/>
    <w:rsid w:val="00DC1EEF"/>
    <w:rsid w:val="00DC230B"/>
    <w:rsid w:val="00DC47AF"/>
    <w:rsid w:val="00DC4EB4"/>
    <w:rsid w:val="00DC5898"/>
    <w:rsid w:val="00DC596A"/>
    <w:rsid w:val="00DC763E"/>
    <w:rsid w:val="00DC7865"/>
    <w:rsid w:val="00DD136F"/>
    <w:rsid w:val="00DD1C3F"/>
    <w:rsid w:val="00DD33D8"/>
    <w:rsid w:val="00DD38A6"/>
    <w:rsid w:val="00DD6D15"/>
    <w:rsid w:val="00DE3A8A"/>
    <w:rsid w:val="00DE3B9C"/>
    <w:rsid w:val="00DE586F"/>
    <w:rsid w:val="00DE66FA"/>
    <w:rsid w:val="00DF00BA"/>
    <w:rsid w:val="00DF0F33"/>
    <w:rsid w:val="00DF3D41"/>
    <w:rsid w:val="00DF5728"/>
    <w:rsid w:val="00E009BE"/>
    <w:rsid w:val="00E00C8B"/>
    <w:rsid w:val="00E011CF"/>
    <w:rsid w:val="00E01C2E"/>
    <w:rsid w:val="00E0467D"/>
    <w:rsid w:val="00E065D4"/>
    <w:rsid w:val="00E06F4D"/>
    <w:rsid w:val="00E07394"/>
    <w:rsid w:val="00E1169A"/>
    <w:rsid w:val="00E13F0C"/>
    <w:rsid w:val="00E1449E"/>
    <w:rsid w:val="00E14C73"/>
    <w:rsid w:val="00E16157"/>
    <w:rsid w:val="00E177CF"/>
    <w:rsid w:val="00E205BA"/>
    <w:rsid w:val="00E2065B"/>
    <w:rsid w:val="00E21C9A"/>
    <w:rsid w:val="00E22C51"/>
    <w:rsid w:val="00E231D6"/>
    <w:rsid w:val="00E2443F"/>
    <w:rsid w:val="00E25B7D"/>
    <w:rsid w:val="00E26B98"/>
    <w:rsid w:val="00E301EB"/>
    <w:rsid w:val="00E30846"/>
    <w:rsid w:val="00E32B1B"/>
    <w:rsid w:val="00E40994"/>
    <w:rsid w:val="00E447EE"/>
    <w:rsid w:val="00E44ADC"/>
    <w:rsid w:val="00E44B42"/>
    <w:rsid w:val="00E44BAE"/>
    <w:rsid w:val="00E46DAC"/>
    <w:rsid w:val="00E50398"/>
    <w:rsid w:val="00E504D4"/>
    <w:rsid w:val="00E50E87"/>
    <w:rsid w:val="00E524B6"/>
    <w:rsid w:val="00E52C61"/>
    <w:rsid w:val="00E5426F"/>
    <w:rsid w:val="00E54A58"/>
    <w:rsid w:val="00E56A38"/>
    <w:rsid w:val="00E56E4E"/>
    <w:rsid w:val="00E570BA"/>
    <w:rsid w:val="00E574E2"/>
    <w:rsid w:val="00E57E9B"/>
    <w:rsid w:val="00E60742"/>
    <w:rsid w:val="00E60F8A"/>
    <w:rsid w:val="00E61C2A"/>
    <w:rsid w:val="00E6210B"/>
    <w:rsid w:val="00E63116"/>
    <w:rsid w:val="00E63A20"/>
    <w:rsid w:val="00E64906"/>
    <w:rsid w:val="00E66406"/>
    <w:rsid w:val="00E666B8"/>
    <w:rsid w:val="00E73A10"/>
    <w:rsid w:val="00E73C7E"/>
    <w:rsid w:val="00E73CE7"/>
    <w:rsid w:val="00E74004"/>
    <w:rsid w:val="00E761C3"/>
    <w:rsid w:val="00E77826"/>
    <w:rsid w:val="00E77902"/>
    <w:rsid w:val="00E82B2C"/>
    <w:rsid w:val="00E8386A"/>
    <w:rsid w:val="00E86BF0"/>
    <w:rsid w:val="00E86F15"/>
    <w:rsid w:val="00E932DD"/>
    <w:rsid w:val="00E938D1"/>
    <w:rsid w:val="00E9477E"/>
    <w:rsid w:val="00E949E6"/>
    <w:rsid w:val="00E96159"/>
    <w:rsid w:val="00E975AF"/>
    <w:rsid w:val="00EA2008"/>
    <w:rsid w:val="00EA212A"/>
    <w:rsid w:val="00EA37D4"/>
    <w:rsid w:val="00EA3EBE"/>
    <w:rsid w:val="00EA4456"/>
    <w:rsid w:val="00EA548C"/>
    <w:rsid w:val="00EA69CE"/>
    <w:rsid w:val="00EA7636"/>
    <w:rsid w:val="00EA7FAE"/>
    <w:rsid w:val="00EB0CE1"/>
    <w:rsid w:val="00EB2AEC"/>
    <w:rsid w:val="00EB2DC2"/>
    <w:rsid w:val="00EC05AD"/>
    <w:rsid w:val="00EC1FEE"/>
    <w:rsid w:val="00EC3496"/>
    <w:rsid w:val="00EC364C"/>
    <w:rsid w:val="00EC3CB5"/>
    <w:rsid w:val="00EC4C9B"/>
    <w:rsid w:val="00EC4F8A"/>
    <w:rsid w:val="00EC5E6C"/>
    <w:rsid w:val="00EC6337"/>
    <w:rsid w:val="00EC7FB2"/>
    <w:rsid w:val="00ED034A"/>
    <w:rsid w:val="00ED04B3"/>
    <w:rsid w:val="00ED1BEA"/>
    <w:rsid w:val="00ED229A"/>
    <w:rsid w:val="00ED254B"/>
    <w:rsid w:val="00ED3359"/>
    <w:rsid w:val="00ED3CF3"/>
    <w:rsid w:val="00ED55EE"/>
    <w:rsid w:val="00ED5C97"/>
    <w:rsid w:val="00EE14B8"/>
    <w:rsid w:val="00EE153C"/>
    <w:rsid w:val="00EE15BA"/>
    <w:rsid w:val="00EE16C1"/>
    <w:rsid w:val="00EE3A94"/>
    <w:rsid w:val="00EE4108"/>
    <w:rsid w:val="00EE4C1B"/>
    <w:rsid w:val="00EE609E"/>
    <w:rsid w:val="00EE77B0"/>
    <w:rsid w:val="00EF0745"/>
    <w:rsid w:val="00EF3628"/>
    <w:rsid w:val="00EF46DA"/>
    <w:rsid w:val="00EF69E7"/>
    <w:rsid w:val="00EF746D"/>
    <w:rsid w:val="00EF7679"/>
    <w:rsid w:val="00F00679"/>
    <w:rsid w:val="00F01230"/>
    <w:rsid w:val="00F0123F"/>
    <w:rsid w:val="00F01E7A"/>
    <w:rsid w:val="00F021CC"/>
    <w:rsid w:val="00F021E4"/>
    <w:rsid w:val="00F02645"/>
    <w:rsid w:val="00F02E18"/>
    <w:rsid w:val="00F03026"/>
    <w:rsid w:val="00F0390A"/>
    <w:rsid w:val="00F07508"/>
    <w:rsid w:val="00F123B6"/>
    <w:rsid w:val="00F125E5"/>
    <w:rsid w:val="00F13873"/>
    <w:rsid w:val="00F15897"/>
    <w:rsid w:val="00F1784B"/>
    <w:rsid w:val="00F20485"/>
    <w:rsid w:val="00F212CE"/>
    <w:rsid w:val="00F2281C"/>
    <w:rsid w:val="00F24C99"/>
    <w:rsid w:val="00F24D0B"/>
    <w:rsid w:val="00F25D68"/>
    <w:rsid w:val="00F25E55"/>
    <w:rsid w:val="00F26742"/>
    <w:rsid w:val="00F30807"/>
    <w:rsid w:val="00F32518"/>
    <w:rsid w:val="00F3266B"/>
    <w:rsid w:val="00F34406"/>
    <w:rsid w:val="00F349FF"/>
    <w:rsid w:val="00F35E90"/>
    <w:rsid w:val="00F3670A"/>
    <w:rsid w:val="00F372FD"/>
    <w:rsid w:val="00F3738E"/>
    <w:rsid w:val="00F377DF"/>
    <w:rsid w:val="00F37F0F"/>
    <w:rsid w:val="00F4292A"/>
    <w:rsid w:val="00F44624"/>
    <w:rsid w:val="00F47F80"/>
    <w:rsid w:val="00F52370"/>
    <w:rsid w:val="00F568ED"/>
    <w:rsid w:val="00F56B8D"/>
    <w:rsid w:val="00F57307"/>
    <w:rsid w:val="00F603C4"/>
    <w:rsid w:val="00F63445"/>
    <w:rsid w:val="00F637EA"/>
    <w:rsid w:val="00F65FC9"/>
    <w:rsid w:val="00F66DD9"/>
    <w:rsid w:val="00F72100"/>
    <w:rsid w:val="00F7369C"/>
    <w:rsid w:val="00F74622"/>
    <w:rsid w:val="00F762A4"/>
    <w:rsid w:val="00F81099"/>
    <w:rsid w:val="00F823F6"/>
    <w:rsid w:val="00F8261A"/>
    <w:rsid w:val="00F831C2"/>
    <w:rsid w:val="00F835C9"/>
    <w:rsid w:val="00F83EB1"/>
    <w:rsid w:val="00F85B51"/>
    <w:rsid w:val="00F86281"/>
    <w:rsid w:val="00F87679"/>
    <w:rsid w:val="00F878D0"/>
    <w:rsid w:val="00F93F99"/>
    <w:rsid w:val="00F94203"/>
    <w:rsid w:val="00F9445D"/>
    <w:rsid w:val="00FA0E6E"/>
    <w:rsid w:val="00FA120C"/>
    <w:rsid w:val="00FA1AD8"/>
    <w:rsid w:val="00FA2D4E"/>
    <w:rsid w:val="00FA352F"/>
    <w:rsid w:val="00FA359F"/>
    <w:rsid w:val="00FA3F5E"/>
    <w:rsid w:val="00FA4341"/>
    <w:rsid w:val="00FA5DF1"/>
    <w:rsid w:val="00FA62CE"/>
    <w:rsid w:val="00FA6491"/>
    <w:rsid w:val="00FA692F"/>
    <w:rsid w:val="00FB0D59"/>
    <w:rsid w:val="00FB143A"/>
    <w:rsid w:val="00FB4DA1"/>
    <w:rsid w:val="00FB531B"/>
    <w:rsid w:val="00FB591C"/>
    <w:rsid w:val="00FB6DF0"/>
    <w:rsid w:val="00FB78F9"/>
    <w:rsid w:val="00FB7E85"/>
    <w:rsid w:val="00FC05B8"/>
    <w:rsid w:val="00FC0734"/>
    <w:rsid w:val="00FC2647"/>
    <w:rsid w:val="00FC2964"/>
    <w:rsid w:val="00FC4CFC"/>
    <w:rsid w:val="00FC6E6F"/>
    <w:rsid w:val="00FC70BB"/>
    <w:rsid w:val="00FC7797"/>
    <w:rsid w:val="00FD07B7"/>
    <w:rsid w:val="00FD0891"/>
    <w:rsid w:val="00FD0AED"/>
    <w:rsid w:val="00FD1A83"/>
    <w:rsid w:val="00FD1CCF"/>
    <w:rsid w:val="00FD26CC"/>
    <w:rsid w:val="00FD2ED3"/>
    <w:rsid w:val="00FD315D"/>
    <w:rsid w:val="00FD471B"/>
    <w:rsid w:val="00FD5007"/>
    <w:rsid w:val="00FD55AE"/>
    <w:rsid w:val="00FD6105"/>
    <w:rsid w:val="00FD6597"/>
    <w:rsid w:val="00FD773B"/>
    <w:rsid w:val="00FE29D9"/>
    <w:rsid w:val="00FE2C7F"/>
    <w:rsid w:val="00FE3B79"/>
    <w:rsid w:val="00FE4318"/>
    <w:rsid w:val="00FE6A9C"/>
    <w:rsid w:val="00FE724E"/>
    <w:rsid w:val="00FE76F8"/>
    <w:rsid w:val="00FF0C2E"/>
    <w:rsid w:val="00FF1B2D"/>
    <w:rsid w:val="00FF1B35"/>
    <w:rsid w:val="00FF2665"/>
    <w:rsid w:val="00FF29E1"/>
    <w:rsid w:val="00FF38D4"/>
    <w:rsid w:val="00FF4162"/>
    <w:rsid w:val="00FF4901"/>
    <w:rsid w:val="00FF5C1B"/>
    <w:rsid w:val="00FF5E81"/>
    <w:rsid w:val="02F53A78"/>
    <w:rsid w:val="03D91F25"/>
    <w:rsid w:val="06B23BA2"/>
    <w:rsid w:val="07FF3965"/>
    <w:rsid w:val="0CE23E2D"/>
    <w:rsid w:val="0D42011C"/>
    <w:rsid w:val="0EE94AF4"/>
    <w:rsid w:val="116870C3"/>
    <w:rsid w:val="13723B40"/>
    <w:rsid w:val="13DB32A0"/>
    <w:rsid w:val="159C3E5F"/>
    <w:rsid w:val="15BD2CC9"/>
    <w:rsid w:val="16BB3D31"/>
    <w:rsid w:val="16F72CCD"/>
    <w:rsid w:val="186072D6"/>
    <w:rsid w:val="1931421B"/>
    <w:rsid w:val="1A123C55"/>
    <w:rsid w:val="1A9A521E"/>
    <w:rsid w:val="1B8C48D8"/>
    <w:rsid w:val="1F3930A1"/>
    <w:rsid w:val="2117357B"/>
    <w:rsid w:val="24EA53CB"/>
    <w:rsid w:val="262D1C95"/>
    <w:rsid w:val="27D20C85"/>
    <w:rsid w:val="286C1401"/>
    <w:rsid w:val="29B03FEC"/>
    <w:rsid w:val="2A4F681B"/>
    <w:rsid w:val="2AF475E2"/>
    <w:rsid w:val="2B231F2F"/>
    <w:rsid w:val="2BD65824"/>
    <w:rsid w:val="2D7A78CC"/>
    <w:rsid w:val="2E6A571F"/>
    <w:rsid w:val="30953BEF"/>
    <w:rsid w:val="315A0ED2"/>
    <w:rsid w:val="31DD6D5F"/>
    <w:rsid w:val="3535253C"/>
    <w:rsid w:val="36305142"/>
    <w:rsid w:val="36CA562A"/>
    <w:rsid w:val="37BD1C0A"/>
    <w:rsid w:val="38C558A7"/>
    <w:rsid w:val="3943499A"/>
    <w:rsid w:val="397704A5"/>
    <w:rsid w:val="3A175FFC"/>
    <w:rsid w:val="3BE56CC4"/>
    <w:rsid w:val="3C0B4261"/>
    <w:rsid w:val="3C4641DC"/>
    <w:rsid w:val="3CA55AA8"/>
    <w:rsid w:val="3CF9573E"/>
    <w:rsid w:val="3F276D29"/>
    <w:rsid w:val="418D14B2"/>
    <w:rsid w:val="420779B9"/>
    <w:rsid w:val="44C10A9D"/>
    <w:rsid w:val="45D43DAD"/>
    <w:rsid w:val="46A56D72"/>
    <w:rsid w:val="46ED7607"/>
    <w:rsid w:val="47073701"/>
    <w:rsid w:val="48340B63"/>
    <w:rsid w:val="4863499F"/>
    <w:rsid w:val="4B1B42AA"/>
    <w:rsid w:val="4BC93986"/>
    <w:rsid w:val="4C001BE3"/>
    <w:rsid w:val="4CE07434"/>
    <w:rsid w:val="4E2F4896"/>
    <w:rsid w:val="4EA418E0"/>
    <w:rsid w:val="4EE55788"/>
    <w:rsid w:val="4F995340"/>
    <w:rsid w:val="50D5349F"/>
    <w:rsid w:val="512B3422"/>
    <w:rsid w:val="51D66374"/>
    <w:rsid w:val="55C659DC"/>
    <w:rsid w:val="56414F52"/>
    <w:rsid w:val="5845583B"/>
    <w:rsid w:val="58945E96"/>
    <w:rsid w:val="5ADC0840"/>
    <w:rsid w:val="5B211C73"/>
    <w:rsid w:val="5C041372"/>
    <w:rsid w:val="5D733C58"/>
    <w:rsid w:val="5D750E34"/>
    <w:rsid w:val="5E564C12"/>
    <w:rsid w:val="5F094F7F"/>
    <w:rsid w:val="5F9B67BF"/>
    <w:rsid w:val="5FF11980"/>
    <w:rsid w:val="63E63910"/>
    <w:rsid w:val="64FF5637"/>
    <w:rsid w:val="6599356B"/>
    <w:rsid w:val="65FF71C3"/>
    <w:rsid w:val="664F6A39"/>
    <w:rsid w:val="674B3B64"/>
    <w:rsid w:val="67CF3905"/>
    <w:rsid w:val="6B3B51B9"/>
    <w:rsid w:val="6B40482F"/>
    <w:rsid w:val="6E0675F9"/>
    <w:rsid w:val="6F3A40BC"/>
    <w:rsid w:val="718143A0"/>
    <w:rsid w:val="72B61F4F"/>
    <w:rsid w:val="74155624"/>
    <w:rsid w:val="7480558E"/>
    <w:rsid w:val="74B3132D"/>
    <w:rsid w:val="762B1EB6"/>
    <w:rsid w:val="766C162C"/>
    <w:rsid w:val="76E742CF"/>
    <w:rsid w:val="77443B59"/>
    <w:rsid w:val="792547F4"/>
    <w:rsid w:val="7AF34670"/>
    <w:rsid w:val="7C12266C"/>
    <w:rsid w:val="7C1735F4"/>
    <w:rsid w:val="7C2F3E02"/>
    <w:rsid w:val="7E5232ED"/>
    <w:rsid w:val="7F424B19"/>
    <w:rsid w:val="7FC92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9" w:semiHidden="0" w:name="heading 5" w:locked="1"/>
    <w:lsdException w:qFormat="1" w:unhideWhenUsed="0" w:uiPriority="0" w:semiHidden="0" w:name="heading 6" w:locked="1"/>
    <w:lsdException w:qFormat="1" w:uiPriority="9" w:semiHidden="0" w:name="heading 7" w:locked="1"/>
    <w:lsdException w:qFormat="1" w:unhideWhenUsed="0" w:uiPriority="0" w:semiHidden="0" w:name="heading 8" w:locked="1"/>
    <w:lsdException w:qFormat="1" w:uiPriority="9" w:semiHidden="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3"/>
    <w:next w:val="1"/>
    <w:link w:val="47"/>
    <w:qFormat/>
    <w:uiPriority w:val="0"/>
    <w:pPr>
      <w:keepNext/>
      <w:keepLines/>
      <w:spacing w:before="340" w:after="330" w:line="578" w:lineRule="auto"/>
      <w:jc w:val="left"/>
      <w:outlineLvl w:val="0"/>
    </w:pPr>
    <w:rPr>
      <w:rFonts w:ascii="Times New Roman" w:hAnsi="Times New Roman" w:eastAsia="楷体_GB2312"/>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49"/>
    <w:qFormat/>
    <w:uiPriority w:val="0"/>
    <w:pPr>
      <w:adjustRightInd w:val="0"/>
      <w:snapToGrid w:val="0"/>
      <w:spacing w:beforeLines="100" w:line="560" w:lineRule="exact"/>
      <w:jc w:val="left"/>
      <w:outlineLvl w:val="2"/>
    </w:pPr>
    <w:rPr>
      <w:rFonts w:ascii="黑体" w:hAnsi="黑体" w:eastAsia="黑体"/>
      <w:sz w:val="30"/>
      <w:szCs w:val="30"/>
    </w:rPr>
  </w:style>
  <w:style w:type="paragraph" w:styleId="6">
    <w:name w:val="heading 4"/>
    <w:basedOn w:val="1"/>
    <w:next w:val="1"/>
    <w:link w:val="50"/>
    <w:qFormat/>
    <w:locked/>
    <w:uiPriority w:val="0"/>
    <w:pPr>
      <w:keepNext/>
      <w:keepLines/>
      <w:spacing w:before="280" w:after="290" w:line="376" w:lineRule="auto"/>
      <w:outlineLvl w:val="3"/>
    </w:pPr>
    <w:rPr>
      <w:rFonts w:ascii="等线 Light" w:hAnsi="等线 Light" w:eastAsia="等线 Light"/>
      <w:b/>
      <w:bCs/>
      <w:kern w:val="0"/>
      <w:sz w:val="28"/>
      <w:szCs w:val="28"/>
      <w:lang w:val="zh-CN"/>
    </w:rPr>
  </w:style>
  <w:style w:type="paragraph" w:styleId="7">
    <w:name w:val="heading 5"/>
    <w:basedOn w:val="1"/>
    <w:next w:val="1"/>
    <w:link w:val="51"/>
    <w:unhideWhenUsed/>
    <w:qFormat/>
    <w:locked/>
    <w:uiPriority w:val="9"/>
    <w:pPr>
      <w:keepNext/>
      <w:keepLines/>
      <w:spacing w:before="280" w:after="290" w:line="376" w:lineRule="auto"/>
      <w:outlineLvl w:val="4"/>
    </w:pPr>
    <w:rPr>
      <w:b/>
      <w:bCs/>
      <w:sz w:val="28"/>
      <w:szCs w:val="28"/>
    </w:rPr>
  </w:style>
  <w:style w:type="paragraph" w:styleId="8">
    <w:name w:val="heading 6"/>
    <w:basedOn w:val="1"/>
    <w:next w:val="1"/>
    <w:link w:val="52"/>
    <w:qFormat/>
    <w:locked/>
    <w:uiPriority w:val="0"/>
    <w:pPr>
      <w:keepNext/>
      <w:keepLines/>
      <w:spacing w:before="240" w:after="64" w:line="320" w:lineRule="auto"/>
      <w:outlineLvl w:val="5"/>
    </w:pPr>
    <w:rPr>
      <w:rFonts w:ascii="等线 Light" w:hAnsi="等线 Light" w:eastAsia="等线 Light"/>
      <w:b/>
      <w:bCs/>
      <w:kern w:val="0"/>
      <w:sz w:val="24"/>
      <w:szCs w:val="24"/>
      <w:lang w:val="zh-CN"/>
    </w:rPr>
  </w:style>
  <w:style w:type="paragraph" w:styleId="9">
    <w:name w:val="heading 7"/>
    <w:basedOn w:val="1"/>
    <w:next w:val="1"/>
    <w:link w:val="53"/>
    <w:unhideWhenUsed/>
    <w:qFormat/>
    <w:locked/>
    <w:uiPriority w:val="9"/>
    <w:pPr>
      <w:keepNext/>
      <w:keepLines/>
      <w:spacing w:before="240" w:after="64" w:line="320" w:lineRule="auto"/>
      <w:outlineLvl w:val="6"/>
    </w:pPr>
    <w:rPr>
      <w:b/>
      <w:bCs/>
      <w:sz w:val="24"/>
      <w:szCs w:val="24"/>
    </w:rPr>
  </w:style>
  <w:style w:type="paragraph" w:styleId="10">
    <w:name w:val="heading 8"/>
    <w:basedOn w:val="1"/>
    <w:next w:val="1"/>
    <w:link w:val="54"/>
    <w:qFormat/>
    <w:locked/>
    <w:uiPriority w:val="0"/>
    <w:pPr>
      <w:keepNext/>
      <w:keepLines/>
      <w:spacing w:before="240" w:after="64" w:line="320" w:lineRule="auto"/>
      <w:outlineLvl w:val="7"/>
    </w:pPr>
    <w:rPr>
      <w:rFonts w:ascii="等线 Light" w:hAnsi="等线 Light" w:eastAsia="等线 Light"/>
      <w:kern w:val="0"/>
      <w:sz w:val="24"/>
      <w:szCs w:val="24"/>
      <w:lang w:val="zh-CN"/>
    </w:rPr>
  </w:style>
  <w:style w:type="paragraph" w:styleId="11">
    <w:name w:val="heading 9"/>
    <w:basedOn w:val="1"/>
    <w:next w:val="1"/>
    <w:link w:val="55"/>
    <w:unhideWhenUsed/>
    <w:qFormat/>
    <w:locked/>
    <w:uiPriority w:val="9"/>
    <w:pPr>
      <w:keepNext/>
      <w:keepLines/>
      <w:spacing w:before="240" w:after="64" w:line="320" w:lineRule="auto"/>
      <w:outlineLvl w:val="8"/>
    </w:pPr>
    <w:rPr>
      <w:rFonts w:ascii="等线 Light" w:hAnsi="等线 Light" w:eastAsia="等线 Light"/>
      <w:szCs w:val="21"/>
    </w:rPr>
  </w:style>
  <w:style w:type="character" w:default="1" w:styleId="39">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3">
    <w:name w:val="列出段落1"/>
    <w:basedOn w:val="1"/>
    <w:qFormat/>
    <w:uiPriority w:val="99"/>
    <w:pPr>
      <w:ind w:firstLine="420" w:firstLineChars="200"/>
    </w:pPr>
  </w:style>
  <w:style w:type="paragraph" w:styleId="12">
    <w:name w:val="toc 7"/>
    <w:basedOn w:val="1"/>
    <w:next w:val="1"/>
    <w:qFormat/>
    <w:uiPriority w:val="39"/>
    <w:pPr>
      <w:ind w:left="2520" w:leftChars="1200"/>
    </w:pPr>
  </w:style>
  <w:style w:type="paragraph" w:styleId="13">
    <w:name w:val="Normal Indent"/>
    <w:basedOn w:val="1"/>
    <w:qFormat/>
    <w:uiPriority w:val="0"/>
    <w:pPr>
      <w:ind w:firstLine="420" w:firstLineChars="200"/>
      <w:jc w:val="left"/>
    </w:pPr>
    <w:rPr>
      <w:rFonts w:ascii="Times New Roman" w:hAnsi="Times New Roman" w:eastAsia="楷体_GB2312"/>
      <w:sz w:val="30"/>
      <w:szCs w:val="30"/>
    </w:rPr>
  </w:style>
  <w:style w:type="paragraph" w:styleId="14">
    <w:name w:val="Document Map"/>
    <w:basedOn w:val="1"/>
    <w:link w:val="58"/>
    <w:semiHidden/>
    <w:qFormat/>
    <w:uiPriority w:val="0"/>
    <w:pPr>
      <w:shd w:val="clear" w:color="auto" w:fill="000080"/>
    </w:pPr>
  </w:style>
  <w:style w:type="paragraph" w:styleId="15">
    <w:name w:val="annotation text"/>
    <w:basedOn w:val="1"/>
    <w:link w:val="56"/>
    <w:qFormat/>
    <w:uiPriority w:val="0"/>
    <w:pPr>
      <w:jc w:val="left"/>
    </w:pPr>
  </w:style>
  <w:style w:type="paragraph" w:styleId="16">
    <w:name w:val="Body Text Indent"/>
    <w:basedOn w:val="1"/>
    <w:link w:val="59"/>
    <w:qFormat/>
    <w:uiPriority w:val="0"/>
    <w:pPr>
      <w:spacing w:after="120"/>
      <w:ind w:left="420" w:leftChars="200"/>
    </w:pPr>
    <w:rPr>
      <w:rFonts w:ascii="Times New Roman" w:hAnsi="Times New Roman" w:eastAsia="宋体"/>
      <w:szCs w:val="24"/>
    </w:rPr>
  </w:style>
  <w:style w:type="paragraph" w:styleId="17">
    <w:name w:val="toc 5"/>
    <w:basedOn w:val="1"/>
    <w:next w:val="1"/>
    <w:qFormat/>
    <w:uiPriority w:val="39"/>
    <w:pPr>
      <w:ind w:left="1680" w:leftChars="800"/>
    </w:pPr>
  </w:style>
  <w:style w:type="paragraph" w:styleId="18">
    <w:name w:val="toc 3"/>
    <w:basedOn w:val="1"/>
    <w:next w:val="1"/>
    <w:qFormat/>
    <w:uiPriority w:val="39"/>
    <w:pPr>
      <w:tabs>
        <w:tab w:val="left" w:pos="2100"/>
        <w:tab w:val="right" w:leader="dot" w:pos="9061"/>
      </w:tabs>
      <w:snapToGrid w:val="0"/>
      <w:spacing w:line="360" w:lineRule="exact"/>
      <w:ind w:left="400" w:leftChars="400"/>
    </w:pPr>
    <w:rPr>
      <w:rFonts w:eastAsia="仿宋"/>
      <w:i/>
    </w:rPr>
  </w:style>
  <w:style w:type="paragraph" w:styleId="19">
    <w:name w:val="toc 8"/>
    <w:basedOn w:val="1"/>
    <w:next w:val="1"/>
    <w:qFormat/>
    <w:uiPriority w:val="39"/>
    <w:pPr>
      <w:ind w:left="2940" w:leftChars="1400"/>
    </w:pPr>
  </w:style>
  <w:style w:type="paragraph" w:styleId="20">
    <w:name w:val="Date"/>
    <w:basedOn w:val="1"/>
    <w:next w:val="1"/>
    <w:link w:val="60"/>
    <w:qFormat/>
    <w:uiPriority w:val="99"/>
    <w:pPr>
      <w:ind w:left="100" w:leftChars="2500"/>
    </w:pPr>
  </w:style>
  <w:style w:type="paragraph" w:styleId="21">
    <w:name w:val="Balloon Text"/>
    <w:basedOn w:val="1"/>
    <w:link w:val="61"/>
    <w:qFormat/>
    <w:uiPriority w:val="0"/>
    <w:rPr>
      <w:kern w:val="0"/>
      <w:sz w:val="18"/>
      <w:szCs w:val="18"/>
    </w:rPr>
  </w:style>
  <w:style w:type="paragraph" w:styleId="22">
    <w:name w:val="footer"/>
    <w:basedOn w:val="1"/>
    <w:link w:val="62"/>
    <w:qFormat/>
    <w:uiPriority w:val="99"/>
    <w:pPr>
      <w:tabs>
        <w:tab w:val="center" w:pos="4153"/>
        <w:tab w:val="right" w:pos="8306"/>
      </w:tabs>
      <w:snapToGrid w:val="0"/>
      <w:jc w:val="left"/>
    </w:pPr>
    <w:rPr>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061"/>
      </w:tabs>
      <w:snapToGrid w:val="0"/>
      <w:spacing w:before="120" w:after="120" w:line="360" w:lineRule="exact"/>
    </w:pPr>
    <w:rPr>
      <w:rFonts w:ascii="黑体" w:hAnsi="黑体" w:eastAsia="黑体"/>
      <w:b/>
      <w:kern w:val="0"/>
      <w:sz w:val="22"/>
    </w:rPr>
  </w:style>
  <w:style w:type="paragraph" w:styleId="25">
    <w:name w:val="toc 4"/>
    <w:basedOn w:val="1"/>
    <w:next w:val="1"/>
    <w:qFormat/>
    <w:uiPriority w:val="39"/>
    <w:pPr>
      <w:ind w:left="1260" w:leftChars="600"/>
    </w:pPr>
  </w:style>
  <w:style w:type="paragraph" w:styleId="26">
    <w:name w:val="Subtitle"/>
    <w:basedOn w:val="1"/>
    <w:next w:val="1"/>
    <w:link w:val="64"/>
    <w:qFormat/>
    <w:locked/>
    <w:uiPriority w:val="11"/>
    <w:pPr>
      <w:spacing w:before="240" w:after="60" w:line="312" w:lineRule="auto"/>
      <w:jc w:val="center"/>
      <w:outlineLvl w:val="1"/>
    </w:pPr>
    <w:rPr>
      <w:rFonts w:ascii="等线 Light" w:hAnsi="等线 Light" w:eastAsia="宋体"/>
      <w:b/>
      <w:bCs/>
      <w:kern w:val="28"/>
      <w:sz w:val="32"/>
      <w:szCs w:val="32"/>
    </w:rPr>
  </w:style>
  <w:style w:type="paragraph" w:styleId="27">
    <w:name w:val="footnote text"/>
    <w:basedOn w:val="1"/>
    <w:link w:val="65"/>
    <w:qFormat/>
    <w:uiPriority w:val="0"/>
    <w:pPr>
      <w:snapToGrid w:val="0"/>
      <w:jc w:val="left"/>
    </w:pPr>
    <w:rPr>
      <w:rFonts w:ascii="Times New Roman" w:hAnsi="Times New Roman" w:eastAsia="仿宋_GB2312"/>
      <w:sz w:val="18"/>
      <w:szCs w:val="18"/>
    </w:rPr>
  </w:style>
  <w:style w:type="paragraph" w:styleId="28">
    <w:name w:val="toc 6"/>
    <w:basedOn w:val="1"/>
    <w:next w:val="1"/>
    <w:qFormat/>
    <w:uiPriority w:val="39"/>
    <w:pPr>
      <w:ind w:left="2100" w:leftChars="1000"/>
    </w:pPr>
  </w:style>
  <w:style w:type="paragraph" w:styleId="29">
    <w:name w:val="toc 2"/>
    <w:basedOn w:val="1"/>
    <w:next w:val="1"/>
    <w:qFormat/>
    <w:uiPriority w:val="39"/>
    <w:pPr>
      <w:snapToGrid w:val="0"/>
      <w:spacing w:line="360" w:lineRule="exact"/>
      <w:ind w:left="200" w:leftChars="200"/>
    </w:pPr>
    <w:rPr>
      <w:rFonts w:eastAsia="微软雅黑"/>
      <w:sz w:val="22"/>
    </w:rPr>
  </w:style>
  <w:style w:type="paragraph" w:styleId="30">
    <w:name w:val="toc 9"/>
    <w:basedOn w:val="1"/>
    <w:next w:val="1"/>
    <w:qFormat/>
    <w:uiPriority w:val="39"/>
    <w:pPr>
      <w:ind w:left="3360" w:leftChars="1600"/>
    </w:pPr>
  </w:style>
  <w:style w:type="paragraph" w:styleId="31">
    <w:name w:val="Body Text 2"/>
    <w:basedOn w:val="1"/>
    <w:link w:val="66"/>
    <w:qFormat/>
    <w:uiPriority w:val="0"/>
    <w:pPr>
      <w:autoSpaceDE w:val="0"/>
      <w:autoSpaceDN w:val="0"/>
      <w:adjustRightInd w:val="0"/>
      <w:spacing w:line="360" w:lineRule="auto"/>
      <w:jc w:val="left"/>
    </w:pPr>
    <w:rPr>
      <w:rFonts w:ascii="宋体" w:hAnsi="Times New Roman" w:eastAsia="宋体"/>
      <w:kern w:val="0"/>
      <w:sz w:val="28"/>
      <w:szCs w:val="28"/>
    </w:rPr>
  </w:style>
  <w:style w:type="paragraph" w:styleId="3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3">
    <w:name w:val="Title"/>
    <w:basedOn w:val="1"/>
    <w:next w:val="1"/>
    <w:link w:val="67"/>
    <w:qFormat/>
    <w:locked/>
    <w:uiPriority w:val="0"/>
    <w:pPr>
      <w:spacing w:before="240" w:after="60"/>
      <w:jc w:val="center"/>
      <w:outlineLvl w:val="0"/>
    </w:pPr>
    <w:rPr>
      <w:rFonts w:ascii="Calibri Light" w:hAnsi="Calibri Light" w:eastAsia="宋体"/>
      <w:b/>
      <w:kern w:val="0"/>
      <w:sz w:val="32"/>
      <w:szCs w:val="32"/>
    </w:rPr>
  </w:style>
  <w:style w:type="paragraph" w:styleId="34">
    <w:name w:val="annotation subject"/>
    <w:basedOn w:val="15"/>
    <w:next w:val="15"/>
    <w:link w:val="57"/>
    <w:qFormat/>
    <w:uiPriority w:val="0"/>
    <w:rPr>
      <w:b/>
      <w:bCs/>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7">
    <w:name w:val="Table Theme"/>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Simple 1"/>
    <w:basedOn w:val="35"/>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40">
    <w:name w:val="Strong"/>
    <w:basedOn w:val="39"/>
    <w:qFormat/>
    <w:locked/>
    <w:uiPriority w:val="22"/>
    <w:rPr>
      <w:b/>
      <w:bCs/>
    </w:rPr>
  </w:style>
  <w:style w:type="character" w:styleId="41">
    <w:name w:val="page number"/>
    <w:qFormat/>
    <w:uiPriority w:val="0"/>
    <w:rPr>
      <w:rFonts w:cs="Times New Roman"/>
    </w:rPr>
  </w:style>
  <w:style w:type="character" w:styleId="42">
    <w:name w:val="FollowedHyperlink"/>
    <w:qFormat/>
    <w:uiPriority w:val="99"/>
    <w:rPr>
      <w:rFonts w:cs="Times New Roman"/>
      <w:color w:val="800080"/>
      <w:u w:val="single"/>
    </w:rPr>
  </w:style>
  <w:style w:type="character" w:styleId="43">
    <w:name w:val="Emphasis"/>
    <w:qFormat/>
    <w:locked/>
    <w:uiPriority w:val="20"/>
    <w:rPr>
      <w:i/>
      <w:iCs/>
    </w:rPr>
  </w:style>
  <w:style w:type="character" w:styleId="44">
    <w:name w:val="Hyperlink"/>
    <w:qFormat/>
    <w:uiPriority w:val="99"/>
    <w:rPr>
      <w:rFonts w:cs="Times New Roman"/>
      <w:color w:val="0563C1"/>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1 Char2"/>
    <w:link w:val="2"/>
    <w:qFormat/>
    <w:locked/>
    <w:uiPriority w:val="0"/>
    <w:rPr>
      <w:rFonts w:ascii="Times New Roman" w:hAnsi="Times New Roman" w:eastAsia="楷体_GB2312" w:cs="Times New Roman"/>
      <w:b/>
      <w:bCs/>
      <w:kern w:val="44"/>
      <w:sz w:val="44"/>
      <w:szCs w:val="44"/>
    </w:rPr>
  </w:style>
  <w:style w:type="character" w:customStyle="1" w:styleId="48">
    <w:name w:val="标题 2 Char1"/>
    <w:link w:val="4"/>
    <w:qFormat/>
    <w:locked/>
    <w:uiPriority w:val="0"/>
    <w:rPr>
      <w:rFonts w:ascii="等线 Light" w:hAnsi="等线 Light" w:eastAsia="等线 Light" w:cs="Times New Roman"/>
      <w:b/>
      <w:bCs/>
      <w:sz w:val="32"/>
      <w:szCs w:val="32"/>
    </w:rPr>
  </w:style>
  <w:style w:type="character" w:customStyle="1" w:styleId="49">
    <w:name w:val="标题 3 Char2"/>
    <w:link w:val="5"/>
    <w:qFormat/>
    <w:locked/>
    <w:uiPriority w:val="0"/>
    <w:rPr>
      <w:rFonts w:ascii="黑体" w:hAnsi="黑体" w:eastAsia="黑体" w:cs="Times New Roman"/>
      <w:sz w:val="30"/>
      <w:szCs w:val="30"/>
    </w:rPr>
  </w:style>
  <w:style w:type="character" w:customStyle="1" w:styleId="50">
    <w:name w:val="标题 4 Char"/>
    <w:link w:val="6"/>
    <w:qFormat/>
    <w:uiPriority w:val="0"/>
    <w:rPr>
      <w:rFonts w:ascii="等线 Light" w:hAnsi="等线 Light" w:eastAsia="等线 Light"/>
      <w:b/>
      <w:bCs/>
      <w:sz w:val="28"/>
      <w:szCs w:val="28"/>
      <w:lang w:val="zh-CN" w:eastAsia="zh-CN"/>
    </w:rPr>
  </w:style>
  <w:style w:type="character" w:customStyle="1" w:styleId="51">
    <w:name w:val="标题 5 Char"/>
    <w:link w:val="7"/>
    <w:qFormat/>
    <w:uiPriority w:val="9"/>
    <w:rPr>
      <w:b/>
      <w:bCs/>
      <w:kern w:val="2"/>
      <w:sz w:val="28"/>
      <w:szCs w:val="28"/>
    </w:rPr>
  </w:style>
  <w:style w:type="character" w:customStyle="1" w:styleId="52">
    <w:name w:val="标题 6 Char"/>
    <w:link w:val="8"/>
    <w:qFormat/>
    <w:uiPriority w:val="0"/>
    <w:rPr>
      <w:rFonts w:ascii="等线 Light" w:hAnsi="等线 Light" w:eastAsia="等线 Light"/>
      <w:b/>
      <w:bCs/>
      <w:sz w:val="24"/>
      <w:szCs w:val="24"/>
      <w:lang w:val="zh-CN" w:eastAsia="zh-CN"/>
    </w:rPr>
  </w:style>
  <w:style w:type="character" w:customStyle="1" w:styleId="53">
    <w:name w:val="标题 7 Char"/>
    <w:link w:val="9"/>
    <w:qFormat/>
    <w:uiPriority w:val="9"/>
    <w:rPr>
      <w:b/>
      <w:bCs/>
      <w:kern w:val="2"/>
      <w:sz w:val="24"/>
      <w:szCs w:val="24"/>
    </w:rPr>
  </w:style>
  <w:style w:type="character" w:customStyle="1" w:styleId="54">
    <w:name w:val="标题 8 Char"/>
    <w:link w:val="10"/>
    <w:qFormat/>
    <w:uiPriority w:val="0"/>
    <w:rPr>
      <w:rFonts w:ascii="等线 Light" w:hAnsi="等线 Light" w:eastAsia="等线 Light"/>
      <w:sz w:val="24"/>
      <w:szCs w:val="24"/>
      <w:lang w:val="zh-CN" w:eastAsia="zh-CN"/>
    </w:rPr>
  </w:style>
  <w:style w:type="character" w:customStyle="1" w:styleId="55">
    <w:name w:val="标题 9 Char"/>
    <w:link w:val="11"/>
    <w:qFormat/>
    <w:uiPriority w:val="9"/>
    <w:rPr>
      <w:rFonts w:ascii="等线 Light" w:hAnsi="等线 Light" w:eastAsia="等线 Light"/>
      <w:kern w:val="2"/>
      <w:sz w:val="21"/>
      <w:szCs w:val="21"/>
    </w:rPr>
  </w:style>
  <w:style w:type="character" w:customStyle="1" w:styleId="56">
    <w:name w:val="批注文字 Char"/>
    <w:link w:val="15"/>
    <w:qFormat/>
    <w:uiPriority w:val="0"/>
    <w:rPr>
      <w:kern w:val="2"/>
      <w:sz w:val="21"/>
      <w:szCs w:val="22"/>
    </w:rPr>
  </w:style>
  <w:style w:type="character" w:customStyle="1" w:styleId="57">
    <w:name w:val="批注主题 Char"/>
    <w:link w:val="34"/>
    <w:qFormat/>
    <w:uiPriority w:val="0"/>
    <w:rPr>
      <w:b/>
      <w:bCs/>
      <w:kern w:val="2"/>
      <w:sz w:val="21"/>
      <w:szCs w:val="22"/>
    </w:rPr>
  </w:style>
  <w:style w:type="character" w:customStyle="1" w:styleId="58">
    <w:name w:val="文档结构图 Char"/>
    <w:link w:val="14"/>
    <w:semiHidden/>
    <w:qFormat/>
    <w:locked/>
    <w:uiPriority w:val="0"/>
    <w:rPr>
      <w:kern w:val="2"/>
      <w:sz w:val="21"/>
      <w:szCs w:val="22"/>
      <w:shd w:val="clear" w:color="auto" w:fill="000080"/>
    </w:rPr>
  </w:style>
  <w:style w:type="character" w:customStyle="1" w:styleId="59">
    <w:name w:val="正文文本缩进 Char"/>
    <w:link w:val="16"/>
    <w:qFormat/>
    <w:uiPriority w:val="0"/>
    <w:rPr>
      <w:rFonts w:ascii="Times New Roman" w:hAnsi="Times New Roman" w:eastAsia="宋体"/>
      <w:kern w:val="2"/>
      <w:sz w:val="21"/>
      <w:szCs w:val="24"/>
    </w:rPr>
  </w:style>
  <w:style w:type="character" w:customStyle="1" w:styleId="60">
    <w:name w:val="日期 Char1"/>
    <w:link w:val="20"/>
    <w:qFormat/>
    <w:locked/>
    <w:uiPriority w:val="99"/>
    <w:rPr>
      <w:rFonts w:cs="Times New Roman"/>
    </w:rPr>
  </w:style>
  <w:style w:type="character" w:customStyle="1" w:styleId="61">
    <w:name w:val="批注框文本 Char"/>
    <w:link w:val="21"/>
    <w:qFormat/>
    <w:locked/>
    <w:uiPriority w:val="0"/>
    <w:rPr>
      <w:sz w:val="18"/>
      <w:szCs w:val="18"/>
    </w:rPr>
  </w:style>
  <w:style w:type="character" w:customStyle="1" w:styleId="62">
    <w:name w:val="页脚 Char1"/>
    <w:link w:val="22"/>
    <w:qFormat/>
    <w:locked/>
    <w:uiPriority w:val="0"/>
    <w:rPr>
      <w:rFonts w:cs="Times New Roman"/>
      <w:sz w:val="18"/>
      <w:szCs w:val="18"/>
    </w:rPr>
  </w:style>
  <w:style w:type="character" w:customStyle="1" w:styleId="63">
    <w:name w:val="页眉 Char1"/>
    <w:link w:val="23"/>
    <w:qFormat/>
    <w:locked/>
    <w:uiPriority w:val="0"/>
    <w:rPr>
      <w:rFonts w:cs="Times New Roman"/>
      <w:sz w:val="18"/>
      <w:szCs w:val="18"/>
    </w:rPr>
  </w:style>
  <w:style w:type="character" w:customStyle="1" w:styleId="64">
    <w:name w:val="副标题 Char"/>
    <w:link w:val="26"/>
    <w:qFormat/>
    <w:uiPriority w:val="11"/>
    <w:rPr>
      <w:rFonts w:ascii="等线 Light" w:hAnsi="等线 Light" w:eastAsia="宋体"/>
      <w:b/>
      <w:bCs/>
      <w:kern w:val="28"/>
      <w:sz w:val="32"/>
      <w:szCs w:val="32"/>
    </w:rPr>
  </w:style>
  <w:style w:type="character" w:customStyle="1" w:styleId="65">
    <w:name w:val="脚注文本 Char"/>
    <w:link w:val="27"/>
    <w:qFormat/>
    <w:uiPriority w:val="0"/>
    <w:rPr>
      <w:rFonts w:ascii="Times New Roman" w:hAnsi="Times New Roman" w:eastAsia="仿宋_GB2312"/>
      <w:kern w:val="2"/>
      <w:sz w:val="18"/>
      <w:szCs w:val="18"/>
    </w:rPr>
  </w:style>
  <w:style w:type="character" w:customStyle="1" w:styleId="66">
    <w:name w:val="正文文本 2 Char"/>
    <w:link w:val="31"/>
    <w:qFormat/>
    <w:uiPriority w:val="0"/>
    <w:rPr>
      <w:rFonts w:ascii="宋体" w:hAnsi="Times New Roman" w:eastAsia="宋体"/>
      <w:sz w:val="28"/>
      <w:szCs w:val="28"/>
    </w:rPr>
  </w:style>
  <w:style w:type="character" w:customStyle="1" w:styleId="67">
    <w:name w:val="标题 Char"/>
    <w:link w:val="33"/>
    <w:qFormat/>
    <w:uiPriority w:val="0"/>
    <w:rPr>
      <w:rFonts w:ascii="Calibri Light" w:hAnsi="Calibri Light" w:eastAsia="宋体"/>
      <w:b/>
      <w:sz w:val="32"/>
      <w:szCs w:val="32"/>
    </w:rPr>
  </w:style>
  <w:style w:type="character" w:customStyle="1" w:styleId="68">
    <w:name w:val="标题 1 Char"/>
    <w:qFormat/>
    <w:locked/>
    <w:uiPriority w:val="0"/>
    <w:rPr>
      <w:rFonts w:ascii="Times New Roman" w:hAnsi="Times New Roman" w:eastAsia="楷体_GB2312" w:cs="Times New Roman"/>
      <w:b/>
      <w:bCs/>
      <w:kern w:val="44"/>
      <w:sz w:val="44"/>
      <w:szCs w:val="44"/>
    </w:rPr>
  </w:style>
  <w:style w:type="paragraph" w:customStyle="1" w:styleId="69">
    <w:name w:val="标题2"/>
    <w:basedOn w:val="13"/>
    <w:qFormat/>
    <w:uiPriority w:val="0"/>
    <w:pPr>
      <w:adjustRightInd w:val="0"/>
      <w:snapToGrid w:val="0"/>
      <w:spacing w:beforeLines="50" w:line="800" w:lineRule="exact"/>
      <w:ind w:left="567" w:firstLine="0" w:firstLineChars="0"/>
      <w:outlineLvl w:val="1"/>
    </w:pPr>
    <w:rPr>
      <w:rFonts w:ascii="黑体" w:hAnsi="黑体" w:eastAsia="黑体"/>
      <w:sz w:val="36"/>
      <w:szCs w:val="36"/>
    </w:rPr>
  </w:style>
  <w:style w:type="paragraph" w:customStyle="1" w:styleId="70">
    <w:name w:val="TOC 标题1"/>
    <w:basedOn w:val="2"/>
    <w:next w:val="1"/>
    <w:qFormat/>
    <w:uiPriority w:val="0"/>
    <w:pPr>
      <w:widowControl/>
      <w:spacing w:before="240" w:after="0" w:line="259" w:lineRule="auto"/>
      <w:outlineLvl w:val="9"/>
    </w:pPr>
    <w:rPr>
      <w:rFonts w:ascii="等线 Light" w:hAnsi="等线 Light" w:eastAsia="等线 Light"/>
      <w:b w:val="0"/>
      <w:bCs w:val="0"/>
      <w:color w:val="2F5496"/>
      <w:kern w:val="0"/>
      <w:sz w:val="32"/>
      <w:szCs w:val="32"/>
    </w:rPr>
  </w:style>
  <w:style w:type="table" w:customStyle="1" w:styleId="71">
    <w:name w:val="网格表 3 - 着色 31"/>
    <w:qFormat/>
    <w:uiPriority w:val="0"/>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style>
  <w:style w:type="paragraph" w:customStyle="1" w:styleId="72">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table" w:customStyle="1" w:styleId="73">
    <w:name w:val="网格型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4">
    <w:name w:val="汇总正文"/>
    <w:basedOn w:val="1"/>
    <w:link w:val="75"/>
    <w:qFormat/>
    <w:uiPriority w:val="0"/>
    <w:pPr>
      <w:widowControl/>
      <w:ind w:firstLine="602" w:firstLineChars="200"/>
      <w:jc w:val="left"/>
    </w:pPr>
    <w:rPr>
      <w:rFonts w:ascii="Times New Roman" w:hAnsi="Times New Roman" w:eastAsia="仿宋_GB2312"/>
      <w:kern w:val="0"/>
      <w:sz w:val="32"/>
      <w:szCs w:val="30"/>
    </w:rPr>
  </w:style>
  <w:style w:type="character" w:customStyle="1" w:styleId="75">
    <w:name w:val="汇总正文 Char"/>
    <w:link w:val="74"/>
    <w:qFormat/>
    <w:locked/>
    <w:uiPriority w:val="0"/>
    <w:rPr>
      <w:rFonts w:ascii="Times New Roman" w:hAnsi="Times New Roman" w:eastAsia="仿宋_GB2312"/>
      <w:sz w:val="30"/>
    </w:rPr>
  </w:style>
  <w:style w:type="paragraph" w:customStyle="1" w:styleId="76">
    <w:name w:val="A正文"/>
    <w:basedOn w:val="1"/>
    <w:link w:val="77"/>
    <w:qFormat/>
    <w:uiPriority w:val="0"/>
    <w:pPr>
      <w:spacing w:beforeLines="50" w:afterLines="50" w:line="360" w:lineRule="auto"/>
      <w:ind w:firstLine="480" w:firstLineChars="200"/>
    </w:pPr>
    <w:rPr>
      <w:rFonts w:ascii="宋体" w:hAnsi="宋体" w:eastAsia="宋体"/>
      <w:kern w:val="0"/>
      <w:sz w:val="24"/>
      <w:szCs w:val="24"/>
    </w:rPr>
  </w:style>
  <w:style w:type="character" w:customStyle="1" w:styleId="77">
    <w:name w:val="A正文 Char Char"/>
    <w:link w:val="76"/>
    <w:qFormat/>
    <w:locked/>
    <w:uiPriority w:val="0"/>
    <w:rPr>
      <w:rFonts w:ascii="宋体" w:hAnsi="宋体" w:eastAsia="宋体"/>
      <w:kern w:val="0"/>
      <w:sz w:val="24"/>
      <w:lang w:val="zh-CN" w:eastAsia="zh-CN"/>
    </w:rPr>
  </w:style>
  <w:style w:type="paragraph" w:customStyle="1" w:styleId="78">
    <w:name w:val="_Style 17"/>
    <w:basedOn w:val="1"/>
    <w:qFormat/>
    <w:uiPriority w:val="0"/>
    <w:rPr>
      <w:rFonts w:ascii="Times New Roman" w:hAnsi="Times New Roman" w:eastAsia="宋体"/>
      <w:szCs w:val="24"/>
    </w:rPr>
  </w:style>
  <w:style w:type="character" w:customStyle="1" w:styleId="79">
    <w:name w:val="表格图 Char Char"/>
    <w:link w:val="80"/>
    <w:qFormat/>
    <w:uiPriority w:val="0"/>
    <w:rPr>
      <w:rFonts w:eastAsia="宋体"/>
      <w:color w:val="000000"/>
      <w:sz w:val="24"/>
      <w:szCs w:val="24"/>
    </w:rPr>
  </w:style>
  <w:style w:type="paragraph" w:customStyle="1" w:styleId="80">
    <w:name w:val="表格图"/>
    <w:basedOn w:val="1"/>
    <w:link w:val="79"/>
    <w:qFormat/>
    <w:uiPriority w:val="0"/>
    <w:pPr>
      <w:jc w:val="center"/>
    </w:pPr>
    <w:rPr>
      <w:rFonts w:eastAsia="宋体"/>
      <w:color w:val="000000"/>
      <w:kern w:val="0"/>
      <w:sz w:val="24"/>
      <w:szCs w:val="24"/>
    </w:rPr>
  </w:style>
  <w:style w:type="character" w:customStyle="1" w:styleId="81">
    <w:name w:val="汇总正文 Char Char"/>
    <w:qFormat/>
    <w:uiPriority w:val="0"/>
    <w:rPr>
      <w:rFonts w:eastAsia="仿宋_GB2312"/>
      <w:kern w:val="2"/>
      <w:sz w:val="32"/>
      <w:szCs w:val="30"/>
      <w:lang w:bidi="ar-SA"/>
    </w:rPr>
  </w:style>
  <w:style w:type="character" w:customStyle="1" w:styleId="82">
    <w:name w:val="标题 3 Char"/>
    <w:qFormat/>
    <w:locked/>
    <w:uiPriority w:val="0"/>
    <w:rPr>
      <w:rFonts w:ascii="黑体" w:hAnsi="黑体" w:eastAsia="黑体" w:cs="Times New Roman"/>
      <w:sz w:val="30"/>
      <w:szCs w:val="30"/>
    </w:rPr>
  </w:style>
  <w:style w:type="character" w:customStyle="1" w:styleId="83">
    <w:name w:val="页眉 Char"/>
    <w:qFormat/>
    <w:uiPriority w:val="99"/>
    <w:rPr>
      <w:rFonts w:eastAsia="方正仿宋_GBK"/>
      <w:kern w:val="2"/>
      <w:sz w:val="18"/>
      <w:szCs w:val="18"/>
      <w:lang w:bidi="ar-SA"/>
    </w:rPr>
  </w:style>
  <w:style w:type="paragraph" w:customStyle="1" w:styleId="84">
    <w:name w:val="图表名"/>
    <w:basedOn w:val="1"/>
    <w:next w:val="1"/>
    <w:qFormat/>
    <w:uiPriority w:val="0"/>
    <w:pPr>
      <w:widowControl/>
      <w:spacing w:line="360" w:lineRule="auto"/>
      <w:jc w:val="center"/>
    </w:pPr>
    <w:rPr>
      <w:rFonts w:ascii="仿宋_GB2312" w:hAnsi="Calibri" w:eastAsia="仿宋_GB2312"/>
      <w:sz w:val="28"/>
      <w:szCs w:val="18"/>
      <w:shd w:val="clear" w:color="auto" w:fill="FFFFFF"/>
    </w:rPr>
  </w:style>
  <w:style w:type="paragraph" w:customStyle="1" w:styleId="85">
    <w:name w:val="表格"/>
    <w:basedOn w:val="1"/>
    <w:next w:val="1"/>
    <w:qFormat/>
    <w:uiPriority w:val="0"/>
    <w:pPr>
      <w:kinsoku w:val="0"/>
      <w:overflowPunct w:val="0"/>
      <w:autoSpaceDE w:val="0"/>
      <w:autoSpaceDN w:val="0"/>
      <w:spacing w:line="360" w:lineRule="auto"/>
      <w:jc w:val="center"/>
      <w:textAlignment w:val="center"/>
    </w:pPr>
    <w:rPr>
      <w:rFonts w:ascii="仿宋_GB2312" w:hAnsi="仿宋_GB2312" w:eastAsia="仿宋_GB2312"/>
      <w:color w:val="000000"/>
      <w:szCs w:val="28"/>
    </w:rPr>
  </w:style>
  <w:style w:type="character" w:customStyle="1" w:styleId="86">
    <w:name w:val="图表字体 Char"/>
    <w:link w:val="87"/>
    <w:qFormat/>
    <w:locked/>
    <w:uiPriority w:val="0"/>
    <w:rPr>
      <w:sz w:val="21"/>
    </w:rPr>
  </w:style>
  <w:style w:type="paragraph" w:customStyle="1" w:styleId="87">
    <w:name w:val="图表字体"/>
    <w:basedOn w:val="1"/>
    <w:link w:val="86"/>
    <w:qFormat/>
    <w:uiPriority w:val="0"/>
    <w:pPr>
      <w:spacing w:line="300" w:lineRule="exact"/>
      <w:jc w:val="left"/>
    </w:pPr>
    <w:rPr>
      <w:kern w:val="0"/>
      <w:szCs w:val="20"/>
    </w:rPr>
  </w:style>
  <w:style w:type="character" w:customStyle="1" w:styleId="88">
    <w:name w:val="日期 Char"/>
    <w:semiHidden/>
    <w:qFormat/>
    <w:locked/>
    <w:uiPriority w:val="0"/>
    <w:rPr>
      <w:rFonts w:cs="Times New Roman"/>
    </w:rPr>
  </w:style>
  <w:style w:type="character" w:customStyle="1" w:styleId="89">
    <w:name w:val="页脚 Char"/>
    <w:qFormat/>
    <w:locked/>
    <w:uiPriority w:val="99"/>
    <w:rPr>
      <w:rFonts w:cs="Times New Roman"/>
      <w:sz w:val="18"/>
      <w:szCs w:val="18"/>
    </w:rPr>
  </w:style>
  <w:style w:type="character" w:customStyle="1" w:styleId="90">
    <w:name w:val="批注框文本 Char1"/>
    <w:qFormat/>
    <w:uiPriority w:val="0"/>
    <w:rPr>
      <w:kern w:val="2"/>
      <w:sz w:val="18"/>
      <w:szCs w:val="18"/>
    </w:rPr>
  </w:style>
  <w:style w:type="paragraph" w:customStyle="1" w:styleId="91">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2">
    <w:name w:val="font6"/>
    <w:basedOn w:val="1"/>
    <w:qFormat/>
    <w:uiPriority w:val="0"/>
    <w:pPr>
      <w:widowControl/>
      <w:spacing w:before="100" w:beforeAutospacing="1" w:after="100" w:afterAutospacing="1"/>
      <w:jc w:val="left"/>
    </w:pPr>
    <w:rPr>
      <w:rFonts w:ascii="宋体" w:hAnsi="宋体" w:eastAsia="宋体" w:cs="宋体"/>
      <w:b/>
      <w:bCs/>
      <w:kern w:val="0"/>
      <w:sz w:val="22"/>
    </w:rPr>
  </w:style>
  <w:style w:type="paragraph" w:customStyle="1" w:styleId="93">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4">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95">
    <w:name w:val="xl68"/>
    <w:basedOn w:val="1"/>
    <w:qFormat/>
    <w:uiPriority w:val="0"/>
    <w:pPr>
      <w:widowControl/>
      <w:pBdr>
        <w:top w:val="single" w:color="auto" w:sz="4" w:space="0"/>
        <w:left w:val="single" w:color="auto" w:sz="4" w:space="0"/>
        <w:right w:val="single" w:color="auto" w:sz="4" w:space="0"/>
      </w:pBdr>
      <w:shd w:val="clear" w:color="000000" w:fill="C4D79B"/>
      <w:spacing w:before="100" w:beforeAutospacing="1" w:after="100" w:afterAutospacing="1"/>
      <w:jc w:val="center"/>
    </w:pPr>
    <w:rPr>
      <w:rFonts w:ascii="宋体" w:hAnsi="宋体" w:eastAsia="宋体" w:cs="宋体"/>
      <w:kern w:val="0"/>
      <w:sz w:val="24"/>
      <w:szCs w:val="24"/>
    </w:rPr>
  </w:style>
  <w:style w:type="paragraph" w:customStyle="1" w:styleId="96">
    <w:name w:val="xl79"/>
    <w:basedOn w:val="1"/>
    <w:qFormat/>
    <w:uiPriority w:val="0"/>
    <w:pPr>
      <w:widowControl/>
      <w:pBdr>
        <w:left w:val="single" w:color="auto" w:sz="4" w:space="0"/>
        <w:bottom w:val="single" w:color="auto" w:sz="4" w:space="0"/>
        <w:right w:val="single" w:color="auto" w:sz="4" w:space="0"/>
      </w:pBdr>
      <w:shd w:val="clear" w:color="000000" w:fill="C4D79B"/>
      <w:spacing w:before="100" w:beforeAutospacing="1" w:after="100" w:afterAutospacing="1"/>
      <w:jc w:val="center"/>
    </w:pPr>
    <w:rPr>
      <w:rFonts w:ascii="宋体" w:hAnsi="宋体" w:eastAsia="宋体" w:cs="宋体"/>
      <w:kern w:val="0"/>
      <w:sz w:val="24"/>
      <w:szCs w:val="24"/>
    </w:rPr>
  </w:style>
  <w:style w:type="paragraph" w:customStyle="1" w:styleId="9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b/>
      <w:bCs/>
      <w:kern w:val="0"/>
      <w:sz w:val="24"/>
      <w:szCs w:val="24"/>
    </w:rPr>
  </w:style>
  <w:style w:type="paragraph" w:customStyle="1" w:styleId="9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1">
    <w:name w:val="xl75"/>
    <w:basedOn w:val="1"/>
    <w:qFormat/>
    <w:uiPriority w:val="0"/>
    <w:pPr>
      <w:widowControl/>
      <w:pBdr>
        <w:left w:val="single" w:color="auto" w:sz="4" w:space="0"/>
        <w:right w:val="single" w:color="auto" w:sz="4" w:space="0"/>
      </w:pBdr>
      <w:shd w:val="clear" w:color="000000" w:fill="C4D79B"/>
      <w:spacing w:before="100" w:beforeAutospacing="1" w:after="100" w:afterAutospacing="1"/>
      <w:jc w:val="center"/>
    </w:pPr>
    <w:rPr>
      <w:rFonts w:ascii="宋体" w:hAnsi="宋体" w:eastAsia="宋体" w:cs="宋体"/>
      <w:kern w:val="0"/>
      <w:sz w:val="24"/>
      <w:szCs w:val="24"/>
    </w:rPr>
  </w:style>
  <w:style w:type="paragraph" w:customStyle="1" w:styleId="102">
    <w:name w:val="xl7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3">
    <w:name w:val="xl7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4">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5">
    <w:name w:val="font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06">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7">
    <w:name w:val="xl86"/>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8">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jc w:val="center"/>
    </w:pPr>
    <w:rPr>
      <w:rFonts w:ascii="宋体" w:hAnsi="宋体" w:eastAsia="宋体" w:cs="宋体"/>
      <w:kern w:val="0"/>
      <w:sz w:val="24"/>
      <w:szCs w:val="24"/>
    </w:rPr>
  </w:style>
  <w:style w:type="paragraph" w:customStyle="1" w:styleId="11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11">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2">
    <w:name w:val="xl85"/>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3">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kern w:val="0"/>
      <w:sz w:val="24"/>
      <w:szCs w:val="24"/>
    </w:rPr>
  </w:style>
  <w:style w:type="paragraph" w:customStyle="1" w:styleId="115">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6">
    <w:name w:val="Char1"/>
    <w:basedOn w:val="1"/>
    <w:qFormat/>
    <w:uiPriority w:val="0"/>
    <w:pPr>
      <w:widowControl/>
      <w:spacing w:after="160" w:line="240" w:lineRule="exact"/>
      <w:jc w:val="left"/>
    </w:pPr>
    <w:rPr>
      <w:rFonts w:ascii="Arial" w:hAnsi="Arial" w:eastAsia="宋体" w:cs="Arial"/>
      <w:b/>
      <w:bCs/>
      <w:kern w:val="0"/>
      <w:sz w:val="24"/>
      <w:szCs w:val="24"/>
      <w:lang w:eastAsia="en-US"/>
    </w:rPr>
  </w:style>
  <w:style w:type="paragraph" w:customStyle="1" w:styleId="117">
    <w:name w:val="Char Char Char1 Char"/>
    <w:basedOn w:val="1"/>
    <w:semiHidden/>
    <w:qFormat/>
    <w:uiPriority w:val="0"/>
    <w:rPr>
      <w:rFonts w:ascii="Times New Roman" w:hAnsi="Times New Roman" w:eastAsia="宋体"/>
      <w:szCs w:val="24"/>
    </w:rPr>
  </w:style>
  <w:style w:type="character" w:customStyle="1" w:styleId="118">
    <w:name w:val="标题 2 Char"/>
    <w:qFormat/>
    <w:uiPriority w:val="0"/>
    <w:rPr>
      <w:rFonts w:ascii="Cambria" w:hAnsi="Cambria" w:eastAsia="宋体" w:cs="Cambria"/>
      <w:b/>
      <w:bCs/>
      <w:sz w:val="32"/>
      <w:szCs w:val="32"/>
    </w:rPr>
  </w:style>
  <w:style w:type="table" w:customStyle="1" w:styleId="119">
    <w:name w:val="规划院"/>
    <w:basedOn w:val="38"/>
    <w:qFormat/>
    <w:uiPriority w:val="0"/>
    <w:pPr>
      <w:spacing w:afterLines="25" w:line="300" w:lineRule="auto"/>
      <w:ind w:firstLine="200" w:firstLineChars="200"/>
    </w:pPr>
    <w:tblPr>
      <w:tblBorders>
        <w:insideH w:val="single" w:color="auto" w:sz="4" w:space="0"/>
        <w:insideV w:val="single" w:color="auto" w:sz="4"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20">
    <w:name w:val="规划院1"/>
    <w:basedOn w:val="38"/>
    <w:qFormat/>
    <w:uiPriority w:val="0"/>
    <w:pPr>
      <w:spacing w:afterLines="25" w:line="300" w:lineRule="auto"/>
      <w:ind w:firstLine="200" w:firstLineChars="200"/>
    </w:pPr>
    <w:tblPr>
      <w:tblBorders>
        <w:insideH w:val="single" w:color="auto" w:sz="4" w:space="0"/>
        <w:insideV w:val="single" w:color="auto" w:sz="4"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paragraph" w:customStyle="1" w:styleId="121">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
    <w:name w:val="font7"/>
    <w:basedOn w:val="1"/>
    <w:qFormat/>
    <w:uiPriority w:val="0"/>
    <w:pPr>
      <w:widowControl/>
      <w:spacing w:before="100" w:beforeAutospacing="1" w:after="100" w:afterAutospacing="1"/>
      <w:jc w:val="left"/>
    </w:pPr>
    <w:rPr>
      <w:rFonts w:ascii="宋体" w:hAnsi="宋体" w:eastAsia="宋体" w:cs="宋体"/>
      <w:b/>
      <w:bCs/>
      <w:kern w:val="0"/>
      <w:sz w:val="22"/>
    </w:rPr>
  </w:style>
  <w:style w:type="paragraph" w:customStyle="1" w:styleId="123">
    <w:name w:val="xl158"/>
    <w:basedOn w:val="1"/>
    <w:qFormat/>
    <w:uiPriority w:val="0"/>
    <w:pPr>
      <w:widowControl/>
      <w:spacing w:before="100" w:beforeAutospacing="1" w:after="100" w:afterAutospacing="1"/>
      <w:jc w:val="left"/>
    </w:pPr>
    <w:rPr>
      <w:rFonts w:ascii="Times New Roman" w:hAnsi="Times New Roman" w:eastAsia="宋体"/>
      <w:b/>
      <w:bCs/>
      <w:color w:val="000000"/>
      <w:kern w:val="0"/>
      <w:sz w:val="20"/>
      <w:szCs w:val="20"/>
    </w:rPr>
  </w:style>
  <w:style w:type="paragraph" w:customStyle="1" w:styleId="124">
    <w:name w:val="xl159"/>
    <w:basedOn w:val="1"/>
    <w:qFormat/>
    <w:uiPriority w:val="0"/>
    <w:pPr>
      <w:widowControl/>
      <w:spacing w:before="100" w:beforeAutospacing="1" w:after="100" w:afterAutospacing="1"/>
      <w:jc w:val="left"/>
    </w:pPr>
    <w:rPr>
      <w:rFonts w:ascii="Times New Roman" w:hAnsi="Times New Roman" w:eastAsia="宋体"/>
      <w:color w:val="000000"/>
      <w:kern w:val="0"/>
      <w:sz w:val="20"/>
      <w:szCs w:val="20"/>
    </w:rPr>
  </w:style>
  <w:style w:type="paragraph" w:customStyle="1" w:styleId="125">
    <w:name w:val="xl160"/>
    <w:basedOn w:val="1"/>
    <w:qFormat/>
    <w:uiPriority w:val="0"/>
    <w:pPr>
      <w:widowControl/>
      <w:spacing w:before="100" w:beforeAutospacing="1" w:after="100" w:afterAutospacing="1"/>
      <w:jc w:val="center"/>
    </w:pPr>
    <w:rPr>
      <w:rFonts w:ascii="Times New Roman" w:hAnsi="Times New Roman" w:eastAsia="宋体"/>
      <w:color w:val="000000"/>
      <w:kern w:val="0"/>
      <w:sz w:val="20"/>
      <w:szCs w:val="20"/>
    </w:rPr>
  </w:style>
  <w:style w:type="paragraph" w:customStyle="1" w:styleId="126">
    <w:name w:val="xl161"/>
    <w:basedOn w:val="1"/>
    <w:qFormat/>
    <w:uiPriority w:val="0"/>
    <w:pPr>
      <w:widowControl/>
      <w:spacing w:before="100" w:beforeAutospacing="1" w:after="100" w:afterAutospacing="1"/>
      <w:jc w:val="left"/>
    </w:pPr>
    <w:rPr>
      <w:rFonts w:ascii="Times New Roman" w:hAnsi="Times New Roman" w:eastAsia="宋体"/>
      <w:kern w:val="0"/>
      <w:sz w:val="20"/>
      <w:szCs w:val="20"/>
    </w:rPr>
  </w:style>
  <w:style w:type="paragraph" w:customStyle="1" w:styleId="127">
    <w:name w:val="xl162"/>
    <w:basedOn w:val="1"/>
    <w:qFormat/>
    <w:uiPriority w:val="0"/>
    <w:pPr>
      <w:widowControl/>
      <w:spacing w:before="100" w:beforeAutospacing="1" w:after="100" w:afterAutospacing="1"/>
      <w:jc w:val="center"/>
    </w:pPr>
    <w:rPr>
      <w:rFonts w:ascii="Times New Roman" w:hAnsi="Times New Roman" w:eastAsia="宋体"/>
      <w:kern w:val="0"/>
      <w:sz w:val="18"/>
      <w:szCs w:val="18"/>
    </w:rPr>
  </w:style>
  <w:style w:type="paragraph" w:customStyle="1" w:styleId="128">
    <w:name w:val="xl163"/>
    <w:basedOn w:val="1"/>
    <w:qFormat/>
    <w:uiPriority w:val="0"/>
    <w:pPr>
      <w:widowControl/>
      <w:spacing w:before="100" w:beforeAutospacing="1" w:after="100" w:afterAutospacing="1"/>
      <w:jc w:val="left"/>
    </w:pPr>
    <w:rPr>
      <w:rFonts w:ascii="Times New Roman" w:hAnsi="Times New Roman" w:eastAsia="宋体"/>
      <w:b/>
      <w:bCs/>
      <w:kern w:val="0"/>
      <w:sz w:val="18"/>
      <w:szCs w:val="18"/>
    </w:rPr>
  </w:style>
  <w:style w:type="paragraph" w:customStyle="1" w:styleId="129">
    <w:name w:val="xl164"/>
    <w:basedOn w:val="1"/>
    <w:qFormat/>
    <w:uiPriority w:val="0"/>
    <w:pPr>
      <w:widowControl/>
      <w:spacing w:before="100" w:beforeAutospacing="1" w:after="100" w:afterAutospacing="1"/>
      <w:jc w:val="center"/>
    </w:pPr>
    <w:rPr>
      <w:rFonts w:ascii="Times New Roman" w:hAnsi="Times New Roman" w:eastAsia="宋体"/>
      <w:color w:val="000000"/>
      <w:kern w:val="0"/>
      <w:sz w:val="24"/>
      <w:szCs w:val="24"/>
    </w:rPr>
  </w:style>
  <w:style w:type="paragraph" w:customStyle="1" w:styleId="130">
    <w:name w:val="xl165"/>
    <w:basedOn w:val="1"/>
    <w:qFormat/>
    <w:uiPriority w:val="0"/>
    <w:pPr>
      <w:widowControl/>
      <w:spacing w:before="100" w:beforeAutospacing="1" w:after="100" w:afterAutospacing="1"/>
      <w:jc w:val="left"/>
    </w:pPr>
    <w:rPr>
      <w:rFonts w:ascii="Times New Roman" w:hAnsi="Times New Roman" w:eastAsia="宋体"/>
      <w:color w:val="000000"/>
      <w:kern w:val="0"/>
      <w:sz w:val="24"/>
      <w:szCs w:val="24"/>
    </w:rPr>
  </w:style>
  <w:style w:type="paragraph" w:customStyle="1" w:styleId="131">
    <w:name w:val="xl166"/>
    <w:basedOn w:val="1"/>
    <w:qFormat/>
    <w:uiPriority w:val="0"/>
    <w:pPr>
      <w:widowControl/>
      <w:spacing w:before="100" w:beforeAutospacing="1" w:after="100" w:afterAutospacing="1"/>
      <w:jc w:val="left"/>
    </w:pPr>
    <w:rPr>
      <w:rFonts w:ascii="Times New Roman" w:hAnsi="Times New Roman" w:eastAsia="宋体"/>
      <w:color w:val="000000"/>
      <w:kern w:val="0"/>
      <w:sz w:val="24"/>
      <w:szCs w:val="24"/>
    </w:rPr>
  </w:style>
  <w:style w:type="paragraph" w:customStyle="1" w:styleId="13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33">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bCs/>
      <w:color w:val="000000"/>
      <w:kern w:val="0"/>
      <w:sz w:val="22"/>
    </w:rPr>
  </w:style>
  <w:style w:type="paragraph" w:customStyle="1" w:styleId="13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bCs/>
      <w:color w:val="000000"/>
      <w:kern w:val="0"/>
      <w:sz w:val="22"/>
    </w:rPr>
  </w:style>
  <w:style w:type="paragraph" w:customStyle="1" w:styleId="13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3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3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2"/>
    </w:rPr>
  </w:style>
  <w:style w:type="paragraph" w:customStyle="1" w:styleId="13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3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40">
    <w:name w:val="xl1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4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42">
    <w:name w:val="xl1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43">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44">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45">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46">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47">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4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4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5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5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5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53">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5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55">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5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58">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9">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60">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61">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62">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63">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64">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65">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66">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67">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68">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69">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70">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71">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72">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73">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74">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75">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76">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77">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78">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79">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80">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81">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82">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8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84">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85">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86">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87">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88">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89">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90">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91">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92">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9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94">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95">
    <w:name w:val="xl2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96">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98">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99">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00">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01">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02">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03">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04">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05">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06">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07">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08">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09">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10">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11">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12">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13">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2"/>
    </w:rPr>
  </w:style>
  <w:style w:type="paragraph" w:customStyle="1" w:styleId="214">
    <w:name w:val="xl2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21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16">
    <w:name w:val="xl251"/>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17">
    <w:name w:val="xl2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218">
    <w:name w:val="xl2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219">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20">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21">
    <w:name w:val="xl256"/>
    <w:basedOn w:val="1"/>
    <w:qFormat/>
    <w:uiPriority w:val="0"/>
    <w:pPr>
      <w:widowControl/>
      <w:spacing w:before="100" w:beforeAutospacing="1" w:after="100" w:afterAutospacing="1"/>
    </w:pPr>
    <w:rPr>
      <w:rFonts w:ascii="宋体" w:hAnsi="宋体" w:eastAsia="宋体" w:cs="宋体"/>
      <w:kern w:val="0"/>
      <w:sz w:val="22"/>
    </w:rPr>
  </w:style>
  <w:style w:type="paragraph" w:customStyle="1" w:styleId="222">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23">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24">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25">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26">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27">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28">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29">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30">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3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34">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35">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36">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37">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38">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39">
    <w:name w:val="xl2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40">
    <w:name w:val="xl27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41">
    <w:name w:val="xl276"/>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42">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43">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44">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45">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46">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4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48">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4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50">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51">
    <w:name w:val="xl2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52">
    <w:name w:val="xl2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53">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54">
    <w:name w:val="xl289"/>
    <w:basedOn w:val="1"/>
    <w:qFormat/>
    <w:uiPriority w:val="0"/>
    <w:pPr>
      <w:widowControl/>
      <w:spacing w:before="100" w:beforeAutospacing="1" w:after="100" w:afterAutospacing="1"/>
      <w:jc w:val="center"/>
    </w:pPr>
    <w:rPr>
      <w:rFonts w:ascii="Times New Roman" w:hAnsi="Times New Roman" w:eastAsia="宋体"/>
      <w:color w:val="000000"/>
      <w:kern w:val="0"/>
      <w:sz w:val="24"/>
      <w:szCs w:val="24"/>
    </w:rPr>
  </w:style>
  <w:style w:type="paragraph" w:customStyle="1" w:styleId="255">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56">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5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58">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59">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60">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1">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2">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64">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5">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6">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7">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8">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9">
    <w:name w:val="xl3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70">
    <w:name w:val="xl3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271">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2">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3">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74">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75">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6">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7">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8">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9">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80">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81">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82">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8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84">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85">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86">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87">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88">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89">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90">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91">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92">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93">
    <w:name w:val="xl3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94">
    <w:name w:val="xl32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95">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9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97">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bCs/>
      <w:color w:val="000000"/>
      <w:kern w:val="0"/>
      <w:sz w:val="22"/>
    </w:rPr>
  </w:style>
  <w:style w:type="paragraph" w:customStyle="1" w:styleId="298">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color w:val="000000"/>
      <w:kern w:val="0"/>
      <w:sz w:val="22"/>
    </w:rPr>
  </w:style>
  <w:style w:type="paragraph" w:customStyle="1" w:styleId="300">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b/>
      <w:bCs/>
      <w:color w:val="000000"/>
      <w:kern w:val="0"/>
      <w:sz w:val="22"/>
    </w:rPr>
  </w:style>
  <w:style w:type="paragraph" w:customStyle="1" w:styleId="301">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2"/>
    </w:rPr>
  </w:style>
  <w:style w:type="paragraph" w:customStyle="1" w:styleId="302">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2"/>
    </w:rPr>
  </w:style>
  <w:style w:type="paragraph" w:customStyle="1" w:styleId="303">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2"/>
    </w:rPr>
  </w:style>
  <w:style w:type="paragraph" w:customStyle="1" w:styleId="304">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2"/>
    </w:rPr>
  </w:style>
  <w:style w:type="paragraph" w:customStyle="1" w:styleId="305">
    <w:name w:val="xl34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2"/>
    </w:rPr>
  </w:style>
  <w:style w:type="paragraph" w:customStyle="1" w:styleId="306">
    <w:name w:val="文本正文"/>
    <w:basedOn w:val="1"/>
    <w:qFormat/>
    <w:uiPriority w:val="0"/>
    <w:pPr>
      <w:spacing w:afterLines="30" w:line="560" w:lineRule="exact"/>
      <w:ind w:firstLine="200" w:firstLineChars="200"/>
    </w:pPr>
    <w:rPr>
      <w:rFonts w:ascii="仿宋" w:hAnsi="Times New Roman" w:eastAsia="仿宋"/>
      <w:sz w:val="30"/>
      <w:szCs w:val="24"/>
    </w:rPr>
  </w:style>
  <w:style w:type="paragraph" w:customStyle="1" w:styleId="307">
    <w:name w:val="修订1"/>
    <w:hidden/>
    <w:semiHidden/>
    <w:qFormat/>
    <w:uiPriority w:val="99"/>
    <w:rPr>
      <w:rFonts w:ascii="等线" w:hAnsi="等线" w:eastAsia="等线" w:cs="Times New Roman"/>
      <w:kern w:val="2"/>
      <w:sz w:val="21"/>
      <w:szCs w:val="22"/>
      <w:lang w:val="en-US" w:eastAsia="zh-CN" w:bidi="ar-SA"/>
    </w:rPr>
  </w:style>
  <w:style w:type="character" w:customStyle="1" w:styleId="308">
    <w:name w:val="标题 3 Char1"/>
    <w:qFormat/>
    <w:locked/>
    <w:uiPriority w:val="0"/>
    <w:rPr>
      <w:rFonts w:ascii="黑体" w:hAnsi="黑体" w:eastAsia="黑体" w:cs="Times New Roman"/>
      <w:sz w:val="30"/>
      <w:szCs w:val="30"/>
    </w:rPr>
  </w:style>
  <w:style w:type="character" w:customStyle="1" w:styleId="309">
    <w:name w:val="标题 1 Char1"/>
    <w:qFormat/>
    <w:locked/>
    <w:uiPriority w:val="0"/>
    <w:rPr>
      <w:rFonts w:ascii="Times New Roman" w:hAnsi="Times New Roman" w:eastAsia="楷体_GB2312" w:cs="Times New Roman"/>
      <w:b/>
      <w:bCs/>
      <w:kern w:val="44"/>
      <w:sz w:val="44"/>
      <w:szCs w:val="44"/>
    </w:rPr>
  </w:style>
  <w:style w:type="paragraph" w:customStyle="1" w:styleId="310">
    <w:name w:val="表内容"/>
    <w:basedOn w:val="1"/>
    <w:qFormat/>
    <w:uiPriority w:val="0"/>
    <w:pPr>
      <w:widowControl/>
      <w:snapToGrid w:val="0"/>
      <w:spacing w:line="276" w:lineRule="auto"/>
      <w:jc w:val="center"/>
    </w:pPr>
    <w:rPr>
      <w:rFonts w:ascii="Times New Roman" w:hAnsi="Times New Roman" w:eastAsia="仿宋" w:cs="宋体"/>
      <w:bCs/>
      <w:kern w:val="0"/>
      <w:szCs w:val="21"/>
    </w:rPr>
  </w:style>
  <w:style w:type="paragraph" w:customStyle="1" w:styleId="311">
    <w:name w:val="列出段落2"/>
    <w:basedOn w:val="1"/>
    <w:qFormat/>
    <w:uiPriority w:val="34"/>
    <w:pPr>
      <w:ind w:firstLine="420" w:firstLineChars="200"/>
    </w:pPr>
  </w:style>
  <w:style w:type="paragraph" w:customStyle="1" w:styleId="312">
    <w:name w:val="TOC 标题2"/>
    <w:basedOn w:val="2"/>
    <w:next w:val="1"/>
    <w:unhideWhenUsed/>
    <w:qFormat/>
    <w:uiPriority w:val="39"/>
    <w:pPr>
      <w:widowControl/>
      <w:spacing w:before="240" w:after="0" w:line="259" w:lineRule="auto"/>
      <w:outlineLvl w:val="9"/>
    </w:pPr>
    <w:rPr>
      <w:rFonts w:ascii="等线 Light" w:hAnsi="等线 Light" w:eastAsia="等线 Light"/>
      <w:b w:val="0"/>
      <w:bCs w:val="0"/>
      <w:color w:val="2F5496"/>
      <w:kern w:val="0"/>
      <w:sz w:val="32"/>
      <w:szCs w:val="32"/>
    </w:rPr>
  </w:style>
  <w:style w:type="character" w:customStyle="1" w:styleId="313">
    <w:name w:val="标题 Char1"/>
    <w:qFormat/>
    <w:uiPriority w:val="10"/>
    <w:rPr>
      <w:rFonts w:ascii="Cambria" w:hAnsi="Cambria" w:eastAsia="宋体" w:cs="Times New Roman"/>
      <w:b/>
      <w:bCs/>
      <w:kern w:val="2"/>
      <w:sz w:val="32"/>
      <w:szCs w:val="32"/>
    </w:rPr>
  </w:style>
  <w:style w:type="paragraph" w:customStyle="1" w:styleId="314">
    <w:name w:val="样式 一级条标题 + 宋体 小四 加粗 行距: 固定值 25 磅"/>
    <w:basedOn w:val="1"/>
    <w:qFormat/>
    <w:uiPriority w:val="0"/>
    <w:pPr>
      <w:widowControl/>
      <w:spacing w:beforeLines="50" w:afterLines="50" w:line="500" w:lineRule="exact"/>
      <w:jc w:val="left"/>
      <w:outlineLvl w:val="2"/>
    </w:pPr>
    <w:rPr>
      <w:rFonts w:ascii="宋体" w:hAnsi="宋体" w:eastAsia="宋体" w:cs="宋体"/>
      <w:b/>
      <w:bCs/>
      <w:kern w:val="0"/>
      <w:sz w:val="28"/>
      <w:szCs w:val="20"/>
    </w:rPr>
  </w:style>
  <w:style w:type="paragraph" w:customStyle="1" w:styleId="315">
    <w:name w:val="引用1"/>
    <w:basedOn w:val="1"/>
    <w:next w:val="1"/>
    <w:link w:val="316"/>
    <w:qFormat/>
    <w:uiPriority w:val="29"/>
    <w:pPr>
      <w:jc w:val="center"/>
    </w:pPr>
    <w:rPr>
      <w:rFonts w:ascii="华文宋体" w:hAnsi="华文宋体" w:eastAsia="华文宋体"/>
      <w:sz w:val="24"/>
      <w:szCs w:val="24"/>
    </w:rPr>
  </w:style>
  <w:style w:type="character" w:customStyle="1" w:styleId="316">
    <w:name w:val="引用 Char"/>
    <w:link w:val="315"/>
    <w:qFormat/>
    <w:uiPriority w:val="29"/>
    <w:rPr>
      <w:rFonts w:ascii="华文宋体" w:hAnsi="华文宋体" w:eastAsia="华文宋体"/>
      <w:kern w:val="2"/>
      <w:sz w:val="24"/>
      <w:szCs w:val="24"/>
    </w:rPr>
  </w:style>
  <w:style w:type="paragraph" w:customStyle="1" w:styleId="317">
    <w:name w:val="无间隔1"/>
    <w:basedOn w:val="1"/>
    <w:qFormat/>
    <w:uiPriority w:val="0"/>
    <w:pPr>
      <w:spacing w:beforeLines="50" w:after="156" w:afterLines="50" w:line="360" w:lineRule="auto"/>
      <w:ind w:firstLine="480" w:firstLineChars="200"/>
    </w:pPr>
    <w:rPr>
      <w:rFonts w:ascii="Calibri" w:hAnsi="Calibri" w:eastAsia="宋体"/>
      <w:sz w:val="24"/>
    </w:rPr>
  </w:style>
  <w:style w:type="paragraph" w:customStyle="1" w:styleId="3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19">
    <w:name w:val="HHJ正文"/>
    <w:basedOn w:val="1"/>
    <w:link w:val="320"/>
    <w:qFormat/>
    <w:uiPriority w:val="99"/>
    <w:pPr>
      <w:widowControl/>
      <w:spacing w:line="360" w:lineRule="auto"/>
      <w:ind w:firstLine="480" w:firstLineChars="200"/>
      <w:jc w:val="left"/>
    </w:pPr>
    <w:rPr>
      <w:rFonts w:ascii="Calibri" w:hAnsi="Calibri" w:eastAsia="宋体"/>
      <w:sz w:val="24"/>
      <w:szCs w:val="24"/>
      <w:lang w:val="zh-CN"/>
    </w:rPr>
  </w:style>
  <w:style w:type="character" w:customStyle="1" w:styleId="320">
    <w:name w:val="HHJ正文 Char"/>
    <w:link w:val="319"/>
    <w:qFormat/>
    <w:locked/>
    <w:uiPriority w:val="99"/>
    <w:rPr>
      <w:rFonts w:ascii="Calibri" w:hAnsi="Calibri" w:eastAsia="宋体"/>
      <w:kern w:val="2"/>
      <w:sz w:val="24"/>
      <w:szCs w:val="24"/>
      <w:lang w:val="zh-CN" w:eastAsia="zh-CN"/>
    </w:rPr>
  </w:style>
  <w:style w:type="character" w:customStyle="1" w:styleId="321">
    <w:name w:val="标题 4 字符"/>
    <w:qFormat/>
    <w:uiPriority w:val="9"/>
    <w:rPr>
      <w:rFonts w:ascii="等线 Light" w:hAnsi="等线 Light" w:eastAsia="等线 Light" w:cs="Times New Roman"/>
      <w:b/>
      <w:bCs/>
      <w:sz w:val="28"/>
      <w:szCs w:val="28"/>
    </w:rPr>
  </w:style>
  <w:style w:type="character" w:customStyle="1" w:styleId="322">
    <w:name w:val="标题 5 字符"/>
    <w:qFormat/>
    <w:uiPriority w:val="9"/>
    <w:rPr>
      <w:b/>
      <w:bCs/>
      <w:sz w:val="28"/>
      <w:szCs w:val="28"/>
    </w:rPr>
  </w:style>
  <w:style w:type="character" w:customStyle="1" w:styleId="323">
    <w:name w:val="标题 6 字符"/>
    <w:semiHidden/>
    <w:qFormat/>
    <w:uiPriority w:val="9"/>
    <w:rPr>
      <w:rFonts w:ascii="等线 Light" w:hAnsi="等线 Light" w:eastAsia="等线 Light" w:cs="Times New Roman"/>
      <w:b/>
      <w:bCs/>
      <w:sz w:val="24"/>
      <w:szCs w:val="24"/>
    </w:rPr>
  </w:style>
  <w:style w:type="character" w:customStyle="1" w:styleId="324">
    <w:name w:val="标题 7 字符"/>
    <w:semiHidden/>
    <w:qFormat/>
    <w:uiPriority w:val="9"/>
    <w:rPr>
      <w:b/>
      <w:bCs/>
      <w:sz w:val="24"/>
      <w:szCs w:val="24"/>
    </w:rPr>
  </w:style>
  <w:style w:type="character" w:customStyle="1" w:styleId="325">
    <w:name w:val="标题 8 字符"/>
    <w:semiHidden/>
    <w:qFormat/>
    <w:uiPriority w:val="9"/>
    <w:rPr>
      <w:rFonts w:ascii="等线 Light" w:hAnsi="等线 Light" w:eastAsia="等线 Light" w:cs="Times New Roman"/>
      <w:sz w:val="24"/>
      <w:szCs w:val="24"/>
    </w:rPr>
  </w:style>
  <w:style w:type="character" w:customStyle="1" w:styleId="326">
    <w:name w:val="标题 9 字符"/>
    <w:semiHidden/>
    <w:qFormat/>
    <w:uiPriority w:val="9"/>
    <w:rPr>
      <w:rFonts w:ascii="等线 Light" w:hAnsi="等线 Light" w:eastAsia="等线 Light" w:cs="Times New Roman"/>
      <w:szCs w:val="21"/>
    </w:rPr>
  </w:style>
  <w:style w:type="character" w:customStyle="1" w:styleId="327">
    <w:name w:val="批注框文本 字符"/>
    <w:semiHidden/>
    <w:qFormat/>
    <w:uiPriority w:val="0"/>
    <w:rPr>
      <w:sz w:val="18"/>
      <w:szCs w:val="18"/>
    </w:rPr>
  </w:style>
  <w:style w:type="character" w:customStyle="1" w:styleId="328">
    <w:name w:val="标题 字符"/>
    <w:qFormat/>
    <w:uiPriority w:val="0"/>
    <w:rPr>
      <w:rFonts w:ascii="Calibri Light" w:hAnsi="Calibri Light" w:eastAsia="宋体" w:cs="Times New Roman"/>
      <w:b/>
      <w:sz w:val="32"/>
      <w:szCs w:val="32"/>
    </w:rPr>
  </w:style>
  <w:style w:type="character" w:customStyle="1" w:styleId="329">
    <w:name w:val="引用 字符"/>
    <w:qFormat/>
    <w:uiPriority w:val="29"/>
    <w:rPr>
      <w:rFonts w:ascii="华文宋体" w:hAnsi="华文宋体" w:eastAsia="华文宋体" w:cs="Times New Roman"/>
      <w:sz w:val="24"/>
      <w:szCs w:val="24"/>
    </w:rPr>
  </w:style>
  <w:style w:type="character" w:customStyle="1" w:styleId="330">
    <w:name w:val="副标题 字符"/>
    <w:qFormat/>
    <w:uiPriority w:val="11"/>
    <w:rPr>
      <w:rFonts w:ascii="等线 Light" w:hAnsi="等线 Light" w:eastAsia="宋体" w:cs="Times New Roman"/>
      <w:b/>
      <w:bCs/>
      <w:kern w:val="28"/>
      <w:sz w:val="32"/>
      <w:szCs w:val="32"/>
    </w:rPr>
  </w:style>
  <w:style w:type="character" w:customStyle="1" w:styleId="331">
    <w:name w:val="不明显强调1"/>
    <w:qFormat/>
    <w:uiPriority w:val="19"/>
    <w:rPr>
      <w:i/>
      <w:iCs/>
      <w:color w:val="404040"/>
    </w:rPr>
  </w:style>
  <w:style w:type="paragraph" w:customStyle="1" w:styleId="332">
    <w:name w:val="默认段落字体 Para Char"/>
    <w:basedOn w:val="1"/>
    <w:semiHidden/>
    <w:qFormat/>
    <w:uiPriority w:val="0"/>
    <w:rPr>
      <w:rFonts w:ascii="Tahoma" w:hAnsi="Tahoma" w:eastAsia="宋体"/>
      <w:sz w:val="24"/>
      <w:szCs w:val="20"/>
    </w:rPr>
  </w:style>
  <w:style w:type="paragraph" w:customStyle="1" w:styleId="333">
    <w:name w:val="1正文"/>
    <w:basedOn w:val="1"/>
    <w:link w:val="334"/>
    <w:qFormat/>
    <w:uiPriority w:val="0"/>
    <w:pPr>
      <w:spacing w:line="560" w:lineRule="exact"/>
      <w:ind w:firstLine="200" w:firstLineChars="200"/>
    </w:pPr>
    <w:rPr>
      <w:rFonts w:ascii="宋体" w:hAnsi="宋体" w:eastAsia="宋体"/>
      <w:sz w:val="28"/>
      <w:szCs w:val="24"/>
    </w:rPr>
  </w:style>
  <w:style w:type="character" w:customStyle="1" w:styleId="334">
    <w:name w:val="1正文 Char"/>
    <w:link w:val="333"/>
    <w:qFormat/>
    <w:uiPriority w:val="0"/>
    <w:rPr>
      <w:rFonts w:ascii="宋体" w:hAnsi="宋体" w:eastAsia="宋体"/>
      <w:kern w:val="2"/>
      <w:sz w:val="28"/>
      <w:szCs w:val="24"/>
    </w:rPr>
  </w:style>
  <w:style w:type="paragraph" w:customStyle="1" w:styleId="335">
    <w:name w:val="正文-改"/>
    <w:basedOn w:val="1"/>
    <w:link w:val="336"/>
    <w:qFormat/>
    <w:uiPriority w:val="0"/>
    <w:pPr>
      <w:spacing w:line="360" w:lineRule="auto"/>
      <w:ind w:firstLine="200" w:firstLineChars="200"/>
      <w:jc w:val="left"/>
    </w:pPr>
    <w:rPr>
      <w:rFonts w:ascii="宋体" w:hAnsi="宋体" w:eastAsia="宋体"/>
      <w:sz w:val="24"/>
      <w:szCs w:val="24"/>
      <w:lang w:val="zh-CN"/>
    </w:rPr>
  </w:style>
  <w:style w:type="character" w:customStyle="1" w:styleId="336">
    <w:name w:val="正文-改 Char"/>
    <w:link w:val="335"/>
    <w:qFormat/>
    <w:uiPriority w:val="0"/>
    <w:rPr>
      <w:rFonts w:ascii="宋体" w:hAnsi="宋体" w:eastAsia="宋体"/>
      <w:kern w:val="2"/>
      <w:sz w:val="24"/>
      <w:szCs w:val="24"/>
      <w:lang w:val="zh-CN" w:eastAsia="zh-CN"/>
    </w:rPr>
  </w:style>
  <w:style w:type="paragraph" w:customStyle="1" w:styleId="337">
    <w:name w:val="Char Char Char Char Char Char"/>
    <w:basedOn w:val="14"/>
    <w:qFormat/>
    <w:uiPriority w:val="0"/>
    <w:rPr>
      <w:rFonts w:ascii="Tahoma" w:hAnsi="Tahoma" w:eastAsia="宋体" w:cs="Tahoma"/>
      <w:sz w:val="24"/>
      <w:szCs w:val="24"/>
    </w:rPr>
  </w:style>
  <w:style w:type="table" w:customStyle="1" w:styleId="338">
    <w:name w:val="网格型2"/>
    <w:basedOn w:val="3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网格型3"/>
    <w:basedOn w:val="3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0">
    <w:name w:val="TOC 标题11"/>
    <w:basedOn w:val="2"/>
    <w:next w:val="1"/>
    <w:qFormat/>
    <w:uiPriority w:val="0"/>
    <w:pPr>
      <w:widowControl/>
      <w:spacing w:before="240" w:after="0" w:line="259" w:lineRule="auto"/>
      <w:outlineLvl w:val="9"/>
    </w:pPr>
    <w:rPr>
      <w:rFonts w:ascii="等线 Light" w:hAnsi="等线 Light" w:eastAsia="等线 Light"/>
      <w:b w:val="0"/>
      <w:bCs w:val="0"/>
      <w:color w:val="2F5496"/>
      <w:kern w:val="0"/>
      <w:sz w:val="32"/>
      <w:szCs w:val="32"/>
    </w:rPr>
  </w:style>
  <w:style w:type="table" w:customStyle="1" w:styleId="341">
    <w:name w:val="网格型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
    <w:name w:val="网格型4"/>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3">
    <w:name w:val="Char Char Char1 Char1"/>
    <w:basedOn w:val="1"/>
    <w:semiHidden/>
    <w:qFormat/>
    <w:uiPriority w:val="0"/>
    <w:rPr>
      <w:rFonts w:ascii="Times New Roman" w:hAnsi="Times New Roman" w:eastAsia="宋体"/>
      <w:szCs w:val="24"/>
    </w:rPr>
  </w:style>
  <w:style w:type="table" w:customStyle="1" w:styleId="344">
    <w:name w:val="Grid Table 3 Accent 31"/>
    <w:qFormat/>
    <w:uiPriority w:val="0"/>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style>
  <w:style w:type="table" w:customStyle="1" w:styleId="345">
    <w:name w:val="网格型1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网格型5"/>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
    <w:name w:val="表格主题1"/>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规划院2"/>
    <w:basedOn w:val="38"/>
    <w:qFormat/>
    <w:uiPriority w:val="0"/>
    <w:pPr>
      <w:spacing w:afterLines="25" w:line="300" w:lineRule="auto"/>
      <w:ind w:firstLine="200" w:firstLineChars="200"/>
    </w:pPr>
    <w:tblPr>
      <w:tblBorders>
        <w:insideH w:val="single" w:color="auto" w:sz="4" w:space="0"/>
        <w:insideV w:val="single" w:color="auto" w:sz="4"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49">
    <w:name w:val="简明型 11"/>
    <w:basedOn w:val="35"/>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50">
    <w:name w:val="规划院11"/>
    <w:basedOn w:val="38"/>
    <w:qFormat/>
    <w:uiPriority w:val="0"/>
    <w:pPr>
      <w:spacing w:afterLines="25" w:line="300" w:lineRule="auto"/>
      <w:ind w:firstLine="200" w:firstLineChars="200"/>
    </w:pPr>
    <w:tblPr>
      <w:tblBorders>
        <w:insideH w:val="single" w:color="auto" w:sz="4" w:space="0"/>
        <w:insideV w:val="single" w:color="auto" w:sz="4"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paragraph" w:customStyle="1" w:styleId="351">
    <w:name w:val="font8"/>
    <w:basedOn w:val="1"/>
    <w:qFormat/>
    <w:uiPriority w:val="0"/>
    <w:pPr>
      <w:widowControl/>
      <w:spacing w:before="100" w:beforeAutospacing="1" w:after="100" w:afterAutospacing="1"/>
      <w:jc w:val="left"/>
    </w:pPr>
    <w:rPr>
      <w:rFonts w:ascii="仿宋" w:hAnsi="仿宋" w:eastAsia="仿宋" w:cs="宋体"/>
      <w:kern w:val="0"/>
      <w:sz w:val="22"/>
    </w:rPr>
  </w:style>
  <w:style w:type="paragraph" w:customStyle="1" w:styleId="352">
    <w:name w:val="Char Char Char Char"/>
    <w:basedOn w:val="1"/>
    <w:qFormat/>
    <w:uiPriority w:val="0"/>
    <w:pPr>
      <w:widowControl/>
      <w:tabs>
        <w:tab w:val="left" w:pos="360"/>
      </w:tabs>
      <w:adjustRightInd w:val="0"/>
      <w:snapToGrid w:val="0"/>
      <w:spacing w:after="200"/>
      <w:jc w:val="left"/>
    </w:pPr>
    <w:rPr>
      <w:rFonts w:ascii="Arial" w:hAnsi="Arial" w:eastAsia="微软雅黑" w:cs="Arial"/>
      <w:b/>
      <w:bCs/>
      <w:kern w:val="0"/>
      <w:sz w:val="24"/>
      <w:lang w:eastAsia="en-US"/>
    </w:rPr>
  </w:style>
  <w:style w:type="character" w:customStyle="1" w:styleId="353">
    <w:name w:val="000 说明书文本 + 首行缩进:  2 字符 Char"/>
    <w:link w:val="354"/>
    <w:qFormat/>
    <w:uiPriority w:val="0"/>
    <w:rPr>
      <w:rFonts w:eastAsia="宋体" w:cs="宋体"/>
      <w:sz w:val="24"/>
    </w:rPr>
  </w:style>
  <w:style w:type="paragraph" w:customStyle="1" w:styleId="354">
    <w:name w:val="000 说明书文本 + 首行缩进:  2 字符"/>
    <w:basedOn w:val="1"/>
    <w:link w:val="353"/>
    <w:qFormat/>
    <w:uiPriority w:val="0"/>
    <w:pPr>
      <w:widowControl/>
      <w:spacing w:line="360" w:lineRule="auto"/>
      <w:ind w:firstLine="480" w:firstLineChars="200"/>
    </w:pPr>
    <w:rPr>
      <w:rFonts w:eastAsia="宋体" w:cs="宋体"/>
      <w:kern w:val="0"/>
      <w:sz w:val="24"/>
      <w:szCs w:val="20"/>
    </w:rPr>
  </w:style>
  <w:style w:type="paragraph" w:customStyle="1" w:styleId="355">
    <w:name w:val="数字 表格文字 Char"/>
    <w:basedOn w:val="1"/>
    <w:link w:val="356"/>
    <w:qFormat/>
    <w:uiPriority w:val="0"/>
    <w:pPr>
      <w:adjustRightInd w:val="0"/>
      <w:spacing w:line="320" w:lineRule="exact"/>
      <w:jc w:val="center"/>
      <w:textAlignment w:val="baseline"/>
    </w:pPr>
    <w:rPr>
      <w:rFonts w:ascii="Times New Roman" w:hAnsi="Times New Roman" w:eastAsia="宋体"/>
      <w:sz w:val="24"/>
      <w:szCs w:val="20"/>
    </w:rPr>
  </w:style>
  <w:style w:type="character" w:customStyle="1" w:styleId="356">
    <w:name w:val="数字 表格文字 Char Char"/>
    <w:link w:val="355"/>
    <w:qFormat/>
    <w:uiPriority w:val="0"/>
    <w:rPr>
      <w:rFonts w:ascii="Times New Roman" w:hAnsi="Times New Roman" w:eastAsia="宋体"/>
      <w:kern w:val="2"/>
      <w:sz w:val="24"/>
    </w:rPr>
  </w:style>
  <w:style w:type="character" w:customStyle="1" w:styleId="357">
    <w:name w:val="fontstyle01"/>
    <w:basedOn w:val="39"/>
    <w:qFormat/>
    <w:uiPriority w:val="0"/>
    <w:rPr>
      <w:rFonts w:ascii="仿宋" w:hAnsi="仿宋" w:eastAsia="仿宋" w:cs="仿宋"/>
      <w:color w:val="000000"/>
      <w:sz w:val="32"/>
      <w:szCs w:val="32"/>
    </w:rPr>
  </w:style>
  <w:style w:type="paragraph" w:customStyle="1" w:styleId="358">
    <w:name w:val="p0"/>
    <w:basedOn w:val="1"/>
    <w:qFormat/>
    <w:uiPriority w:val="0"/>
    <w:pPr>
      <w:widowControl/>
    </w:pPr>
    <w:rPr>
      <w:rFonts w:ascii="Times New Roman" w:hAnsi="Times New Roman"/>
    </w:rPr>
  </w:style>
  <w:style w:type="paragraph" w:customStyle="1" w:styleId="359">
    <w:name w:val="列出段落3"/>
    <w:basedOn w:val="1"/>
    <w:unhideWhenUsed/>
    <w:qFormat/>
    <w:uiPriority w:val="99"/>
    <w:pPr>
      <w:ind w:firstLine="420" w:firstLineChars="200"/>
    </w:pPr>
  </w:style>
  <w:style w:type="paragraph" w:customStyle="1" w:styleId="360">
    <w:name w:val="样式 样式4--正文无编号 + 左侧:  5.14 字符"/>
    <w:basedOn w:val="1"/>
    <w:qFormat/>
    <w:uiPriority w:val="0"/>
    <w:pPr>
      <w:tabs>
        <w:tab w:val="left" w:pos="432"/>
      </w:tabs>
      <w:spacing w:before="60" w:after="60" w:line="360" w:lineRule="auto"/>
      <w:ind w:left="480" w:leftChars="480"/>
    </w:pPr>
    <w:rPr>
      <w:rFonts w:ascii="Times New Roman" w:hAnsi="Times New Roman" w:eastAsia="宋体" w:cs="宋体"/>
      <w:sz w:val="24"/>
      <w:szCs w:val="20"/>
    </w:rPr>
  </w:style>
  <w:style w:type="paragraph" w:customStyle="1" w:styleId="361">
    <w:name w:val="样式5--上标"/>
    <w:basedOn w:val="1"/>
    <w:link w:val="362"/>
    <w:qFormat/>
    <w:uiPriority w:val="0"/>
    <w:pPr>
      <w:numPr>
        <w:ilvl w:val="0"/>
        <w:numId w:val="1"/>
      </w:numPr>
      <w:tabs>
        <w:tab w:val="left" w:pos="432"/>
      </w:tabs>
      <w:spacing w:before="60" w:after="60" w:line="360" w:lineRule="auto"/>
    </w:pPr>
    <w:rPr>
      <w:rFonts w:ascii="Times New Roman" w:hAnsi="Times New Roman" w:eastAsia="宋体"/>
      <w:sz w:val="24"/>
      <w:szCs w:val="24"/>
      <w:vertAlign w:val="superscript"/>
    </w:rPr>
  </w:style>
  <w:style w:type="character" w:customStyle="1" w:styleId="362">
    <w:name w:val="样式5--上标 Char"/>
    <w:basedOn w:val="39"/>
    <w:link w:val="361"/>
    <w:qFormat/>
    <w:uiPriority w:val="0"/>
    <w:rPr>
      <w:kern w:val="2"/>
      <w:sz w:val="24"/>
      <w:szCs w:val="24"/>
      <w:vertAlign w:val="superscript"/>
    </w:rPr>
  </w:style>
  <w:style w:type="paragraph" w:customStyle="1" w:styleId="363">
    <w:name w:val="列出段落4"/>
    <w:basedOn w:val="1"/>
    <w:unhideWhenUsed/>
    <w:qFormat/>
    <w:uiPriority w:val="99"/>
    <w:pPr>
      <w:ind w:firstLine="420" w:firstLineChars="200"/>
    </w:pPr>
  </w:style>
  <w:style w:type="paragraph" w:customStyle="1" w:styleId="364">
    <w:name w:val="样式 首行缩进:  2 字符 段后: 7.8 磅"/>
    <w:basedOn w:val="1"/>
    <w:qFormat/>
    <w:uiPriority w:val="0"/>
    <w:pPr>
      <w:spacing w:after="156"/>
    </w:pPr>
    <w:rPr>
      <w:rFonts w:ascii="Times New Roman" w:hAnsi="Times New Roman" w:eastAsia="宋体" w:cs="宋体"/>
      <w:szCs w:val="20"/>
    </w:rPr>
  </w:style>
  <w:style w:type="paragraph" w:styleId="365">
    <w:name w:val="List Paragraph"/>
    <w:basedOn w:val="1"/>
    <w:unhideWhenUsed/>
    <w:qFormat/>
    <w:uiPriority w:val="99"/>
    <w:pPr>
      <w:ind w:firstLine="420" w:firstLineChars="200"/>
    </w:pPr>
  </w:style>
  <w:style w:type="character" w:customStyle="1" w:styleId="366">
    <w:name w:val="标题 3 字符"/>
    <w:qFormat/>
    <w:locked/>
    <w:uiPriority w:val="0"/>
    <w:rPr>
      <w:rFonts w:ascii="黑体" w:hAnsi="黑体" w:eastAsia="黑体" w:cs="Times New Roman"/>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0F49D-F805-4AF6-8B72-E287541FE4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102</Pages>
  <Words>41339</Words>
  <Characters>44418</Characters>
  <Lines>395</Lines>
  <Paragraphs>111</Paragraphs>
  <TotalTime>150</TotalTime>
  <ScaleCrop>false</ScaleCrop>
  <LinksUpToDate>false</LinksUpToDate>
  <CharactersWithSpaces>44992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2018-08-16T07:45:00Z</dcterms:created>
  <dc:creator>Administrator</dc:creator>
  <cp:lastModifiedBy>马小花</cp:lastModifiedBy>
  <cp:lastPrinted>2023-06-05T01:47:23Z</cp:lastPrinted>
  <dcterms:modified xsi:type="dcterms:W3CDTF">2023-06-05T01:47:31Z</dcterms:modified>
  <dc:title>石嘴山市空间规划</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19EBF1A79F2047019C8717652D08F48C_12</vt:lpwstr>
  </property>
</Properties>
</file>