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红寺堡区统计局2023年“政府开放日”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13" w:afterLines="17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活动报名表</w:t>
      </w:r>
    </w:p>
    <w:tbl>
      <w:tblPr>
        <w:tblStyle w:val="4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7"/>
        <w:gridCol w:w="2441"/>
        <w:gridCol w:w="1544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从事行业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1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1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2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意见建议（参加开放日主题、内容）</w:t>
            </w:r>
          </w:p>
        </w:tc>
        <w:tc>
          <w:tcPr>
            <w:tcW w:w="61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313" w:afterLines="10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11EB0737"/>
    <w:rsid w:val="6F3DA578"/>
    <w:rsid w:val="72A04EFE"/>
    <w:rsid w:val="B7F7B615"/>
    <w:rsid w:val="DB2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2008-09-12T17:20:00Z</dcterms:created>
  <dc:creator>Administrator.SKY-20180803UFI</dc:creator>
  <cp:lastModifiedBy>kylin</cp:lastModifiedBy>
  <dcterms:modified xsi:type="dcterms:W3CDTF">2023-09-05T11:26:35Z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27B13985960B261AEB9FF6644CCEEC15</vt:lpwstr>
  </property>
</Properties>
</file>